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9C" w:rsidRDefault="00D949DB" w:rsidP="007F7492">
      <w:pPr>
        <w:pStyle w:val="Title"/>
        <w:jc w:val="left"/>
        <w:rPr>
          <w:b w:val="0"/>
          <w:sz w:val="20"/>
        </w:rPr>
      </w:pPr>
      <w:r>
        <w:rPr>
          <w:b w:val="0"/>
          <w:noProof/>
          <w:sz w:val="20"/>
        </w:rPr>
        <mc:AlternateContent>
          <mc:Choice Requires="wps">
            <w:drawing>
              <wp:anchor distT="0" distB="0" distL="114300" distR="114300" simplePos="0" relativeHeight="251664384" behindDoc="0" locked="0" layoutInCell="0" allowOverlap="1">
                <wp:simplePos x="0" y="0"/>
                <wp:positionH relativeFrom="margin">
                  <wp:posOffset>3500120</wp:posOffset>
                </wp:positionH>
                <wp:positionV relativeFrom="margin">
                  <wp:posOffset>145415</wp:posOffset>
                </wp:positionV>
                <wp:extent cx="2172970" cy="652145"/>
                <wp:effectExtent l="23495" t="21590" r="22860" b="2159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72970" cy="65214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D747C" w:rsidRPr="00C65F9C" w:rsidRDefault="009D747C" w:rsidP="00C65F9C">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275.6pt;margin-top:11.45pt;width:171.1pt;height:5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" o:allowincell="f" adj="1739" fillcolor="#943634" strokecolor="#9bbb59" strokeweight="3pt">
                <v:shadow color="#5d7035" offset="1pt,1pt"/>
                <v:textbox inset="3.6pt,,3.6pt">
                  <w:txbxContent>
                    <w:p w:rsidR="009D747C" w:rsidRPr="00C65F9C" w:rsidRDefault="009D747C" w:rsidP="00C65F9C">
                      <w:pPr>
                        <w:rPr>
                          <w:szCs w:val="24"/>
                        </w:rPr>
                      </w:pPr>
                    </w:p>
                  </w:txbxContent>
                </v:textbox>
                <w10:wrap type="square" anchorx="margin" anchory="margin"/>
              </v:shape>
            </w:pict>
          </mc:Fallback>
        </mc:AlternateContent>
      </w:r>
      <w:r>
        <w:rPr>
          <w:noProof/>
          <w:sz w:val="32"/>
        </w:rPr>
        <mc:AlternateContent>
          <mc:Choice Requires="wps">
            <w:drawing>
              <wp:anchor distT="0" distB="0" distL="114300" distR="114300" simplePos="0" relativeHeight="251660288" behindDoc="0" locked="0" layoutInCell="1" allowOverlap="1">
                <wp:simplePos x="0" y="0"/>
                <wp:positionH relativeFrom="column">
                  <wp:posOffset>3536315</wp:posOffset>
                </wp:positionH>
                <wp:positionV relativeFrom="paragraph">
                  <wp:posOffset>139065</wp:posOffset>
                </wp:positionV>
                <wp:extent cx="2175510" cy="718185"/>
                <wp:effectExtent l="5080" t="11430" r="1016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18185"/>
                        </a:xfrm>
                        <a:prstGeom prst="rect">
                          <a:avLst/>
                        </a:prstGeom>
                        <a:solidFill>
                          <a:srgbClr val="FFFFFF"/>
                        </a:solidFill>
                        <a:ln w="9525">
                          <a:solidFill>
                            <a:srgbClr val="FFFFFF"/>
                          </a:solidFill>
                          <a:miter lim="800000"/>
                          <a:headEnd/>
                          <a:tailEnd/>
                        </a:ln>
                      </wps:spPr>
                      <wps:txbx>
                        <w:txbxContent>
                          <w:p w:rsidR="009D747C" w:rsidRPr="00C65F9C" w:rsidRDefault="009D747C">
                            <w:pPr>
                              <w:rPr>
                                <w:i/>
                              </w:rPr>
                            </w:pPr>
                            <w:r w:rsidRPr="00C65F9C">
                              <w:rPr>
                                <w:rStyle w:val="body1"/>
                                <w:i/>
                              </w:rPr>
                              <w:t>Learning is not attained by chance, it must be sought for with ardor and diligence.</w:t>
                            </w:r>
                            <w:r w:rsidRPr="00C65F9C">
                              <w:rPr>
                                <w:i/>
                              </w:rPr>
                              <w:t xml:space="preserve"> </w:t>
                            </w:r>
                            <w:r w:rsidRPr="00C65F9C">
                              <w:rPr>
                                <w:i/>
                              </w:rPr>
                              <w:br/>
                            </w:r>
                            <w:r>
                              <w:rPr>
                                <w:rStyle w:val="bodybold1"/>
                                <w:i/>
                              </w:rPr>
                              <w:t xml:space="preserve">                ~</w:t>
                            </w:r>
                            <w:r w:rsidRPr="00C65F9C">
                              <w:rPr>
                                <w:rStyle w:val="bodybold1"/>
                                <w:i/>
                              </w:rPr>
                              <w:t>Abigail Adams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8.45pt;margin-top:10.95pt;width:171.3pt;height:56.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" strokecolor="white">
                <v:textbox style="mso-fit-shape-to-text:t">
                  <w:txbxContent>
                    <w:p w:rsidR="009D747C" w:rsidRPr="00C65F9C" w:rsidRDefault="009D747C">
                      <w:pPr>
                        <w:rPr>
                          <w:i/>
                        </w:rPr>
                      </w:pPr>
                      <w:r w:rsidRPr="00C65F9C">
                        <w:rPr>
                          <w:rStyle w:val="body1"/>
                          <w:i/>
                        </w:rPr>
                        <w:t>Learning is not attained by chance, it must be sought for with ardor and diligence.</w:t>
                      </w:r>
                      <w:r w:rsidRPr="00C65F9C">
                        <w:rPr>
                          <w:i/>
                        </w:rPr>
                        <w:t xml:space="preserve"> </w:t>
                      </w:r>
                      <w:r w:rsidRPr="00C65F9C">
                        <w:rPr>
                          <w:i/>
                        </w:rPr>
                        <w:br/>
                      </w:r>
                      <w:r>
                        <w:rPr>
                          <w:rStyle w:val="bodybold1"/>
                          <w:i/>
                        </w:rPr>
                        <w:t xml:space="preserve">                ~</w:t>
                      </w:r>
                      <w:r w:rsidRPr="00C65F9C">
                        <w:rPr>
                          <w:rStyle w:val="bodybold1"/>
                          <w:i/>
                        </w:rPr>
                        <w:t>Abigail Adams</w:t>
                      </w:r>
                    </w:p>
                  </w:txbxContent>
                </v:textbox>
              </v:shape>
            </w:pict>
          </mc:Fallback>
        </mc:AlternateContent>
      </w:r>
      <w:r w:rsidR="00FB6EE2">
        <w:rPr>
          <w:b w:val="0"/>
          <w:noProof/>
          <w:sz w:val="20"/>
        </w:rPr>
        <w:drawing>
          <wp:inline distT="0" distB="0" distL="0" distR="0">
            <wp:extent cx="1368425" cy="1322705"/>
            <wp:effectExtent l="19050" t="0" r="3175" b="0"/>
            <wp:docPr id="34" name="Picture 34" descr="MC900251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251503[1]"/>
                    <pic:cNvPicPr>
                      <a:picLocks noChangeAspect="1" noChangeArrowheads="1"/>
                    </pic:cNvPicPr>
                  </pic:nvPicPr>
                  <pic:blipFill>
                    <a:blip r:embed="rId5" cstate="print"/>
                    <a:srcRect/>
                    <a:stretch>
                      <a:fillRect/>
                    </a:stretch>
                  </pic:blipFill>
                  <pic:spPr bwMode="auto">
                    <a:xfrm>
                      <a:off x="0" y="0"/>
                      <a:ext cx="1368425" cy="1322705"/>
                    </a:xfrm>
                    <a:prstGeom prst="rect">
                      <a:avLst/>
                    </a:prstGeom>
                    <a:noFill/>
                    <a:ln w="9525">
                      <a:noFill/>
                      <a:miter lim="800000"/>
                      <a:headEnd/>
                      <a:tailEnd/>
                    </a:ln>
                  </pic:spPr>
                </pic:pic>
              </a:graphicData>
            </a:graphic>
          </wp:inline>
        </w:drawing>
      </w:r>
      <w:bookmarkStart w:id="0" w:name="_GoBack"/>
      <w:bookmarkEnd w:id="0"/>
    </w:p>
    <w:p w:rsidR="008F457F" w:rsidRDefault="00D949DB" w:rsidP="008F457F">
      <w:pPr>
        <w:pStyle w:val="Title"/>
        <w:jc w:val="left"/>
        <w:rPr>
          <w:sz w:val="32"/>
        </w:rPr>
      </w:pPr>
      <w:r>
        <w:rPr>
          <w:noProof/>
          <w:sz w:val="32"/>
        </w:rPr>
        <mc:AlternateContent>
          <mc:Choice Requires="wps">
            <w:drawing>
              <wp:inline distT="0" distB="0" distL="0" distR="0">
                <wp:extent cx="4333875" cy="4381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3875" cy="438150"/>
                        </a:xfrm>
                        <a:prstGeom prst="rect">
                          <a:avLst/>
                        </a:prstGeom>
                      </wps:spPr>
                      <wps:txbx>
                        <w:txbxContent>
                          <w:p w:rsidR="00D949DB" w:rsidRDefault="00D949DB" w:rsidP="00D949DB">
                            <w:pPr>
                              <w:pStyle w:val="NormalWeb"/>
                              <w:spacing w:before="0" w:beforeAutospacing="0" w:after="0" w:afterAutospacing="0"/>
                              <w:jc w:val="center"/>
                            </w:pPr>
                            <w:r>
                              <w:rPr>
                                <w:rFonts w:ascii="Century Schoolbook" w:hAnsi="Century Schoolbook"/>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English 12H</w:t>
                            </w:r>
                          </w:p>
                          <w:p w:rsidR="00D949DB" w:rsidRDefault="00D949DB" w:rsidP="00D949DB">
                            <w:pPr>
                              <w:pStyle w:val="NormalWeb"/>
                              <w:spacing w:before="0" w:beforeAutospacing="0" w:after="0" w:afterAutospacing="0"/>
                              <w:jc w:val="center"/>
                            </w:pPr>
                            <w:r>
                              <w:rPr>
                                <w:rFonts w:ascii="Century Schoolbook" w:hAnsi="Century Schoolbook"/>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SYLLABUS</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341.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" filled="f" stroked="f">
                <o:lock v:ext="edit" shapetype="t"/>
                <v:textbox style="mso-fit-shape-to-text:t">
                  <w:txbxContent>
                    <w:p w:rsidR="00D949DB" w:rsidRDefault="00D949DB" w:rsidP="00D949DB">
                      <w:pPr>
                        <w:pStyle w:val="NormalWeb"/>
                        <w:spacing w:before="0" w:beforeAutospacing="0" w:after="0" w:afterAutospacing="0"/>
                        <w:jc w:val="center"/>
                      </w:pPr>
                      <w:r>
                        <w:rPr>
                          <w:rFonts w:ascii="Century Schoolbook" w:hAnsi="Century Schoolbook"/>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English 12H</w:t>
                      </w:r>
                    </w:p>
                    <w:p w:rsidR="00D949DB" w:rsidRDefault="00D949DB" w:rsidP="00D949DB">
                      <w:pPr>
                        <w:pStyle w:val="NormalWeb"/>
                        <w:spacing w:before="0" w:beforeAutospacing="0" w:after="0" w:afterAutospacing="0"/>
                        <w:jc w:val="center"/>
                      </w:pPr>
                      <w:r>
                        <w:rPr>
                          <w:rFonts w:ascii="Century Schoolbook" w:hAnsi="Century Schoolbook"/>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SYLLABUS</w:t>
                      </w:r>
                    </w:p>
                  </w:txbxContent>
                </v:textbox>
                <w10:anchorlock/>
              </v:shape>
            </w:pict>
          </mc:Fallback>
        </mc:AlternateContent>
      </w:r>
    </w:p>
    <w:p w:rsidR="008F457F" w:rsidRDefault="008F457F" w:rsidP="008F457F">
      <w:pPr>
        <w:pStyle w:val="Title"/>
        <w:jc w:val="left"/>
        <w:rPr>
          <w:sz w:val="32"/>
        </w:rPr>
      </w:pPr>
    </w:p>
    <w:p w:rsidR="005F627D" w:rsidRDefault="008F457F" w:rsidP="008F457F">
      <w:pPr>
        <w:pStyle w:val="Title"/>
        <w:jc w:val="left"/>
      </w:pPr>
      <w:r>
        <w:rPr>
          <w:sz w:val="32"/>
        </w:rPr>
        <w:tab/>
      </w:r>
      <w:r>
        <w:rPr>
          <w:sz w:val="32"/>
        </w:rPr>
        <w:tab/>
      </w:r>
      <w:r>
        <w:rPr>
          <w:sz w:val="32"/>
        </w:rPr>
        <w:tab/>
      </w:r>
      <w:r>
        <w:rPr>
          <w:sz w:val="32"/>
        </w:rPr>
        <w:tab/>
      </w:r>
      <w:r>
        <w:rPr>
          <w:sz w:val="32"/>
        </w:rPr>
        <w:tab/>
      </w:r>
      <w:r>
        <w:rPr>
          <w:sz w:val="32"/>
        </w:rPr>
        <w:tab/>
      </w:r>
      <w:r w:rsidR="00C65F9C">
        <w:rPr>
          <w:sz w:val="32"/>
        </w:rPr>
        <w:tab/>
        <w:t xml:space="preserve">       </w:t>
      </w:r>
      <w:r w:rsidR="007F7492">
        <w:t>Tiffany Stansbury</w:t>
      </w:r>
      <w:r w:rsidR="005F627D">
        <w:t>/</w:t>
      </w:r>
      <w:r w:rsidR="007F7492">
        <w:t>B117</w:t>
      </w:r>
    </w:p>
    <w:p w:rsidR="005F627D" w:rsidRDefault="005F627D" w:rsidP="007F7492">
      <w:pPr>
        <w:pStyle w:val="Title"/>
        <w:jc w:val="right"/>
      </w:pPr>
      <w:r>
        <w:t xml:space="preserve">812-542-8504, extension </w:t>
      </w:r>
      <w:r w:rsidR="007F7492">
        <w:t>3043</w:t>
      </w:r>
    </w:p>
    <w:p w:rsidR="00D949DB" w:rsidRDefault="00D949DB" w:rsidP="007F7492">
      <w:pPr>
        <w:pStyle w:val="Title"/>
        <w:jc w:val="right"/>
      </w:pPr>
      <w:r w:rsidRPr="00D949DB">
        <w:t>http://mrsstansburyfchs.weebly.com/</w:t>
      </w:r>
    </w:p>
    <w:p w:rsidR="005F627D" w:rsidRDefault="008F457F" w:rsidP="007F7492">
      <w:pPr>
        <w:pStyle w:val="Title"/>
        <w:jc w:val="right"/>
        <w:rPr>
          <w:rStyle w:val="Hyperlink"/>
        </w:rPr>
      </w:pPr>
      <w:hyperlink r:id="rId6" w:history="1">
        <w:r w:rsidR="00A0237C" w:rsidRPr="00E645A1">
          <w:rPr>
            <w:rStyle w:val="Hyperlink"/>
          </w:rPr>
          <w:t>tstansbury@nafcs.k12.in.us</w:t>
        </w:r>
      </w:hyperlink>
    </w:p>
    <w:p w:rsidR="00D949DB" w:rsidRDefault="00D949DB" w:rsidP="007F7492">
      <w:pPr>
        <w:pStyle w:val="Title"/>
        <w:jc w:val="right"/>
      </w:pPr>
    </w:p>
    <w:p w:rsidR="005F627D" w:rsidRDefault="005F627D">
      <w:pPr>
        <w:rPr>
          <w:rFonts w:ascii="Tahoma" w:hAnsi="Tahoma"/>
          <w:b/>
          <w:sz w:val="20"/>
        </w:rPr>
      </w:pPr>
      <w:r>
        <w:rPr>
          <w:rFonts w:ascii="Tahoma" w:hAnsi="Tahoma"/>
          <w:b/>
          <w:sz w:val="20"/>
        </w:rPr>
        <w:t>Course Descriptions</w:t>
      </w:r>
    </w:p>
    <w:p w:rsidR="005F627D" w:rsidRDefault="005F627D">
      <w:pPr>
        <w:rPr>
          <w:sz w:val="20"/>
        </w:rPr>
      </w:pPr>
    </w:p>
    <w:p w:rsidR="005F627D" w:rsidRDefault="005F627D">
      <w:pPr>
        <w:pStyle w:val="BodyText"/>
      </w:pPr>
      <w:r>
        <w:t>English 12 Honors is an honors, college preparatory course designed to prepare students for the rigors of college in which students will study British and world literature while enhancing their writing, communication, and organization skills.</w:t>
      </w:r>
    </w:p>
    <w:p w:rsidR="005F627D" w:rsidRDefault="005F627D">
      <w:pPr>
        <w:pStyle w:val="BodyText"/>
      </w:pPr>
    </w:p>
    <w:p w:rsidR="005F627D" w:rsidRDefault="005F627D">
      <w:pPr>
        <w:pStyle w:val="BodyText"/>
      </w:pPr>
      <w:r>
        <w:t xml:space="preserve">Material will be covered at an </w:t>
      </w:r>
      <w:r>
        <w:rPr>
          <w:b/>
          <w:u w:val="single"/>
        </w:rPr>
        <w:t>honors</w:t>
      </w:r>
      <w:r>
        <w:t xml:space="preserve"> level, and work will be graded by an </w:t>
      </w:r>
      <w:r>
        <w:rPr>
          <w:b/>
          <w:u w:val="single"/>
        </w:rPr>
        <w:t>honors</w:t>
      </w:r>
      <w:r>
        <w:t xml:space="preserve"> standard. Students and parents should expect a challenging, rigorous course that emphasizes critical thinking and detailed analysis in all writing, reading, and discussion. My primary job this year is to prepare you for college-level work.</w:t>
      </w:r>
    </w:p>
    <w:p w:rsidR="005F627D" w:rsidRDefault="005F627D">
      <w:pPr>
        <w:pStyle w:val="BodyText"/>
      </w:pPr>
    </w:p>
    <w:p w:rsidR="005F627D" w:rsidRDefault="005F627D">
      <w:pPr>
        <w:rPr>
          <w:rFonts w:ascii="Tahoma" w:hAnsi="Tahoma"/>
          <w:b/>
          <w:sz w:val="20"/>
        </w:rPr>
      </w:pPr>
      <w:r>
        <w:rPr>
          <w:rFonts w:ascii="Tahoma" w:hAnsi="Tahoma"/>
          <w:b/>
          <w:sz w:val="20"/>
        </w:rPr>
        <w:t>Textbooks and Materials</w:t>
      </w:r>
    </w:p>
    <w:p w:rsidR="005F627D" w:rsidRDefault="00D949DB">
      <w:pPr>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3273425</wp:posOffset>
                </wp:positionH>
                <wp:positionV relativeFrom="paragraph">
                  <wp:posOffset>88265</wp:posOffset>
                </wp:positionV>
                <wp:extent cx="2094230" cy="1400810"/>
                <wp:effectExtent l="6350" t="8255" r="13970"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400810"/>
                        </a:xfrm>
                        <a:prstGeom prst="rect">
                          <a:avLst/>
                        </a:prstGeom>
                        <a:solidFill>
                          <a:srgbClr val="FFFFFF"/>
                        </a:solidFill>
                        <a:ln w="9525">
                          <a:solidFill>
                            <a:srgbClr val="000000"/>
                          </a:solidFill>
                          <a:miter lim="800000"/>
                          <a:headEnd/>
                          <a:tailEnd/>
                        </a:ln>
                      </wps:spPr>
                      <wps:txbx>
                        <w:txbxContent>
                          <w:p w:rsidR="009D747C" w:rsidRDefault="009D747C">
                            <w:r>
                              <w:t>Bring with you each day:</w:t>
                            </w:r>
                          </w:p>
                          <w:p w:rsidR="009D747C" w:rsidRDefault="009D747C" w:rsidP="00C65F9C">
                            <w:pPr>
                              <w:numPr>
                                <w:ilvl w:val="0"/>
                                <w:numId w:val="5"/>
                              </w:numPr>
                            </w:pPr>
                            <w:r>
                              <w:t>Writer’s Notebook</w:t>
                            </w:r>
                          </w:p>
                          <w:p w:rsidR="009D747C" w:rsidRDefault="009D747C" w:rsidP="00C65F9C">
                            <w:pPr>
                              <w:numPr>
                                <w:ilvl w:val="0"/>
                                <w:numId w:val="5"/>
                              </w:numPr>
                            </w:pPr>
                            <w:r>
                              <w:t>Binder</w:t>
                            </w:r>
                          </w:p>
                          <w:p w:rsidR="009D747C" w:rsidRDefault="009D747C" w:rsidP="00C65F9C">
                            <w:pPr>
                              <w:numPr>
                                <w:ilvl w:val="0"/>
                                <w:numId w:val="5"/>
                              </w:numPr>
                            </w:pPr>
                            <w:r>
                              <w:t>Vocab book</w:t>
                            </w:r>
                          </w:p>
                          <w:p w:rsidR="009D747C" w:rsidRDefault="009D747C" w:rsidP="00C65F9C">
                            <w:pPr>
                              <w:numPr>
                                <w:ilvl w:val="0"/>
                                <w:numId w:val="5"/>
                              </w:numPr>
                            </w:pPr>
                            <w:r>
                              <w:t>IR book</w:t>
                            </w:r>
                          </w:p>
                          <w:p w:rsidR="009D747C" w:rsidRDefault="009D747C" w:rsidP="00C65F9C">
                            <w:pPr>
                              <w:numPr>
                                <w:ilvl w:val="0"/>
                                <w:numId w:val="5"/>
                              </w:numPr>
                            </w:pPr>
                            <w:r>
                              <w:t>Pen/Paper</w:t>
                            </w:r>
                          </w:p>
                          <w:p w:rsidR="009D747C" w:rsidRDefault="009D747C" w:rsidP="00C65F9C">
                            <w:pPr>
                              <w:numPr>
                                <w:ilvl w:val="0"/>
                                <w:numId w:val="5"/>
                              </w:numPr>
                            </w:pPr>
                            <w:r>
                              <w:t>Any assignments</w:t>
                            </w:r>
                          </w:p>
                          <w:p w:rsidR="009D747C" w:rsidRDefault="009D74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7.75pt;margin-top:6.95pt;width:164.9pt;height:1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NLQIAAFg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">
                <v:textbox>
                  <w:txbxContent>
                    <w:p w:rsidR="009D747C" w:rsidRDefault="009D747C">
                      <w:r>
                        <w:t>Bring with you each day:</w:t>
                      </w:r>
                    </w:p>
                    <w:p w:rsidR="009D747C" w:rsidRDefault="009D747C" w:rsidP="00C65F9C">
                      <w:pPr>
                        <w:numPr>
                          <w:ilvl w:val="0"/>
                          <w:numId w:val="5"/>
                        </w:numPr>
                      </w:pPr>
                      <w:r>
                        <w:t>Writer’s Notebook</w:t>
                      </w:r>
                    </w:p>
                    <w:p w:rsidR="009D747C" w:rsidRDefault="009D747C" w:rsidP="00C65F9C">
                      <w:pPr>
                        <w:numPr>
                          <w:ilvl w:val="0"/>
                          <w:numId w:val="5"/>
                        </w:numPr>
                      </w:pPr>
                      <w:r>
                        <w:t>Binder</w:t>
                      </w:r>
                    </w:p>
                    <w:p w:rsidR="009D747C" w:rsidRDefault="009D747C" w:rsidP="00C65F9C">
                      <w:pPr>
                        <w:numPr>
                          <w:ilvl w:val="0"/>
                          <w:numId w:val="5"/>
                        </w:numPr>
                      </w:pPr>
                      <w:r>
                        <w:t>Vocab book</w:t>
                      </w:r>
                    </w:p>
                    <w:p w:rsidR="009D747C" w:rsidRDefault="009D747C" w:rsidP="00C65F9C">
                      <w:pPr>
                        <w:numPr>
                          <w:ilvl w:val="0"/>
                          <w:numId w:val="5"/>
                        </w:numPr>
                      </w:pPr>
                      <w:r>
                        <w:t>IR book</w:t>
                      </w:r>
                    </w:p>
                    <w:p w:rsidR="009D747C" w:rsidRDefault="009D747C" w:rsidP="00C65F9C">
                      <w:pPr>
                        <w:numPr>
                          <w:ilvl w:val="0"/>
                          <w:numId w:val="5"/>
                        </w:numPr>
                      </w:pPr>
                      <w:r>
                        <w:t>Pen/Paper</w:t>
                      </w:r>
                    </w:p>
                    <w:p w:rsidR="009D747C" w:rsidRDefault="009D747C" w:rsidP="00C65F9C">
                      <w:pPr>
                        <w:numPr>
                          <w:ilvl w:val="0"/>
                          <w:numId w:val="5"/>
                        </w:numPr>
                      </w:pPr>
                      <w:r>
                        <w:t>Any assignments</w:t>
                      </w:r>
                    </w:p>
                    <w:p w:rsidR="009D747C" w:rsidRDefault="009D747C"/>
                  </w:txbxContent>
                </v:textbox>
              </v:shape>
            </w:pict>
          </mc:Fallback>
        </mc:AlternateContent>
      </w:r>
    </w:p>
    <w:p w:rsidR="007F7492" w:rsidRDefault="005F627D">
      <w:pPr>
        <w:pStyle w:val="BodyText"/>
      </w:pPr>
      <w:r>
        <w:rPr>
          <w:i/>
        </w:rPr>
        <w:t>Elements of Literature</w:t>
      </w:r>
      <w:r>
        <w:t>, Holt, 2008</w:t>
      </w:r>
      <w:r w:rsidR="00321F5F">
        <w:tab/>
      </w:r>
      <w:r w:rsidR="00321F5F">
        <w:tab/>
      </w:r>
      <w:r w:rsidR="00321F5F">
        <w:tab/>
      </w:r>
      <w:r w:rsidR="00321F5F">
        <w:tab/>
      </w:r>
    </w:p>
    <w:p w:rsidR="007F7492" w:rsidRDefault="005F627D">
      <w:pPr>
        <w:pStyle w:val="BodyText"/>
      </w:pPr>
      <w:r>
        <w:rPr>
          <w:i/>
        </w:rPr>
        <w:t>Elements of Language</w:t>
      </w:r>
      <w:r>
        <w:t>, Holt, 2008</w:t>
      </w:r>
      <w:r w:rsidR="00321F5F">
        <w:tab/>
      </w:r>
    </w:p>
    <w:p w:rsidR="00A0237C" w:rsidRDefault="005F627D" w:rsidP="00A0237C">
      <w:pPr>
        <w:pStyle w:val="BodyText"/>
        <w:rPr>
          <w:i/>
        </w:rPr>
      </w:pPr>
      <w:r>
        <w:rPr>
          <w:i/>
        </w:rPr>
        <w:t>Vocabulary Power Plus for the SAT</w:t>
      </w:r>
      <w:r w:rsidR="00A0237C" w:rsidRPr="00A0237C">
        <w:rPr>
          <w:i/>
        </w:rPr>
        <w:t xml:space="preserve"> </w:t>
      </w:r>
    </w:p>
    <w:p w:rsidR="00A0237C" w:rsidRDefault="00A0237C" w:rsidP="00A0237C">
      <w:pPr>
        <w:pStyle w:val="BodyText"/>
      </w:pPr>
      <w:r>
        <w:rPr>
          <w:i/>
        </w:rPr>
        <w:t>Things Fall Apart</w:t>
      </w:r>
      <w:r>
        <w:t xml:space="preserve"> by Chinua Achebe</w:t>
      </w:r>
      <w:r>
        <w:tab/>
      </w:r>
      <w:r>
        <w:tab/>
      </w:r>
    </w:p>
    <w:p w:rsidR="00A0237C" w:rsidRDefault="00A0237C" w:rsidP="00A0237C">
      <w:pPr>
        <w:pStyle w:val="BodyText"/>
      </w:pPr>
      <w:r>
        <w:rPr>
          <w:i/>
        </w:rPr>
        <w:t>1984</w:t>
      </w:r>
      <w:r>
        <w:t xml:space="preserve"> by George Orwell</w:t>
      </w:r>
      <w:r>
        <w:tab/>
      </w:r>
      <w:r>
        <w:tab/>
      </w:r>
      <w:r>
        <w:tab/>
      </w:r>
      <w:r>
        <w:tab/>
      </w:r>
    </w:p>
    <w:p w:rsidR="00A0237C" w:rsidRDefault="00A0237C" w:rsidP="00A0237C">
      <w:pPr>
        <w:pStyle w:val="BodyText"/>
        <w:rPr>
          <w:i/>
        </w:rPr>
      </w:pPr>
      <w:r w:rsidRPr="004D40C5">
        <w:rPr>
          <w:i/>
        </w:rPr>
        <w:t>Macbeth</w:t>
      </w:r>
      <w:r>
        <w:t xml:space="preserve"> by William Shakespeare</w:t>
      </w:r>
      <w:r w:rsidRPr="00A0237C">
        <w:rPr>
          <w:i/>
        </w:rPr>
        <w:t xml:space="preserve"> </w:t>
      </w:r>
    </w:p>
    <w:p w:rsidR="00A0237C" w:rsidRDefault="00A0237C" w:rsidP="00A0237C">
      <w:pPr>
        <w:pStyle w:val="BodyText"/>
      </w:pPr>
      <w:r w:rsidRPr="004D40C5">
        <w:rPr>
          <w:i/>
        </w:rPr>
        <w:t>Dracula</w:t>
      </w:r>
      <w:r>
        <w:t xml:space="preserve"> by Bram Stoker</w:t>
      </w:r>
    </w:p>
    <w:p w:rsidR="00A0237C" w:rsidRDefault="00A0237C" w:rsidP="00A0237C">
      <w:pPr>
        <w:pStyle w:val="BodyText"/>
      </w:pPr>
      <w:r w:rsidRPr="004D40C5">
        <w:rPr>
          <w:i/>
        </w:rPr>
        <w:t xml:space="preserve">Frankenstein </w:t>
      </w:r>
      <w:r>
        <w:t>by Mary Shelley</w:t>
      </w:r>
    </w:p>
    <w:p w:rsidR="00A0237C" w:rsidRDefault="00A0237C" w:rsidP="00A0237C">
      <w:pPr>
        <w:pStyle w:val="BodyText"/>
      </w:pPr>
      <w:r w:rsidRPr="004D40C5">
        <w:rPr>
          <w:i/>
        </w:rPr>
        <w:t>Beowulf</w:t>
      </w:r>
    </w:p>
    <w:p w:rsidR="00A0237C" w:rsidRDefault="00A0237C" w:rsidP="00A0237C">
      <w:pPr>
        <w:pStyle w:val="BodyText"/>
      </w:pPr>
      <w:r w:rsidRPr="004D40C5">
        <w:rPr>
          <w:i/>
        </w:rPr>
        <w:t>The Canterbury Tales</w:t>
      </w:r>
      <w:r>
        <w:t xml:space="preserve"> by Geoffrey Chaucer</w:t>
      </w:r>
    </w:p>
    <w:p w:rsidR="00A0237C" w:rsidRDefault="00A0237C" w:rsidP="00A0237C">
      <w:pPr>
        <w:pStyle w:val="BodyText"/>
        <w:rPr>
          <w:i/>
        </w:rPr>
      </w:pPr>
      <w:r w:rsidRPr="004D40C5">
        <w:t>“A Modest Proposal”</w:t>
      </w:r>
      <w:r>
        <w:rPr>
          <w:i/>
        </w:rPr>
        <w:t xml:space="preserve"> </w:t>
      </w:r>
      <w:r w:rsidRPr="004D40C5">
        <w:t>by Jonathan Swift</w:t>
      </w:r>
    </w:p>
    <w:p w:rsidR="00A0237C" w:rsidRDefault="00A0237C" w:rsidP="00A0237C">
      <w:pPr>
        <w:pStyle w:val="BodyText"/>
      </w:pPr>
      <w:r>
        <w:tab/>
      </w:r>
      <w:r>
        <w:tab/>
      </w:r>
      <w:r>
        <w:tab/>
      </w:r>
    </w:p>
    <w:p w:rsidR="00C65F9C" w:rsidRDefault="00C65F9C">
      <w:pPr>
        <w:pStyle w:val="BodyText"/>
      </w:pPr>
    </w:p>
    <w:p w:rsidR="005F627D" w:rsidRDefault="005F627D">
      <w:pPr>
        <w:pStyle w:val="BodyText"/>
      </w:pPr>
      <w:r>
        <w:t>In addition, students must purchase and organize a three-ring binder with tabs. Tabs should divide the binder into the following four sections: class notes, handouts, graded material (tests, quizzes, projects), and writing/essays</w:t>
      </w:r>
      <w:r w:rsidR="00C65F9C">
        <w:t>. In the back of your binder, you should have a package of loose leaf paper.</w:t>
      </w:r>
    </w:p>
    <w:p w:rsidR="005F627D" w:rsidRDefault="005F627D">
      <w:pPr>
        <w:pStyle w:val="BodyText"/>
      </w:pPr>
    </w:p>
    <w:p w:rsidR="005F627D" w:rsidRPr="00C65F9C" w:rsidRDefault="005F627D">
      <w:pPr>
        <w:pStyle w:val="BodyText"/>
        <w:rPr>
          <w:u w:val="single"/>
        </w:rPr>
      </w:pPr>
      <w:r w:rsidRPr="00C65F9C">
        <w:rPr>
          <w:u w:val="single"/>
        </w:rPr>
        <w:t>No locker passes will be granted for missing materials or work, and no late assignments will be accepted.</w:t>
      </w:r>
    </w:p>
    <w:p w:rsidR="005F627D" w:rsidRDefault="005F627D">
      <w:pPr>
        <w:pStyle w:val="BodyText"/>
        <w:outlineLvl w:val="0"/>
        <w:rPr>
          <w:rFonts w:ascii="Tahoma" w:hAnsi="Tahoma"/>
          <w:b/>
        </w:rPr>
      </w:pPr>
      <w:r>
        <w:rPr>
          <w:rFonts w:ascii="Tahoma" w:hAnsi="Tahoma"/>
          <w:b/>
        </w:rPr>
        <w:lastRenderedPageBreak/>
        <w:t>Evaluation/Grading</w:t>
      </w:r>
    </w:p>
    <w:p w:rsidR="005F627D" w:rsidRDefault="005F627D">
      <w:pPr>
        <w:pStyle w:val="BodyText"/>
      </w:pPr>
    </w:p>
    <w:p w:rsidR="005F627D" w:rsidRDefault="005F627D">
      <w:pPr>
        <w:pStyle w:val="BodyText"/>
      </w:pPr>
      <w:r>
        <w:t>English 12 Honors grading is on a points-total basis. Points are accumulated from tests, quizzes, assignments, essays, in-class discussions, and class projects. A comprehensive final exam worth 10% of the semester grade will be given at the end of the semester. Major tests, essays, and projects may be worth 100-500 points. Most essays and projects will be graded based on a rubric, although some in-class writing will be graded using a holistic approach. Major essays and projects are due on the date announced regardless of absences. No late</w:t>
      </w:r>
      <w:r w:rsidR="00C65F9C">
        <w:t xml:space="preserve"> assignments are accepted. </w:t>
      </w:r>
      <w:r>
        <w:t xml:space="preserve">Extra credit is generally not given in this course. Grades will be determined using the official </w:t>
      </w:r>
      <w:smartTag w:uri="urn:schemas-microsoft-com:office:smarttags" w:element="place">
        <w:smartTag w:uri="urn:schemas-microsoft-com:office:smarttags" w:element="PlaceName">
          <w:r>
            <w:t>Floyd</w:t>
          </w:r>
        </w:smartTag>
        <w:r>
          <w:t xml:space="preserve"> </w:t>
        </w:r>
        <w:smartTag w:uri="urn:schemas-microsoft-com:office:smarttags" w:element="PlaceName">
          <w:r>
            <w:t>Central</w:t>
          </w:r>
        </w:smartTag>
        <w:r>
          <w:t xml:space="preserve"> </w:t>
        </w:r>
        <w:smartTag w:uri="urn:schemas-microsoft-com:office:smarttags" w:element="PlaceType">
          <w:r>
            <w:t>High School</w:t>
          </w:r>
        </w:smartTag>
      </w:smartTag>
      <w:r>
        <w:t xml:space="preserve"> grading scale:</w:t>
      </w:r>
    </w:p>
    <w:p w:rsidR="005F627D" w:rsidRDefault="005F627D" w:rsidP="00C65F9C">
      <w:pPr>
        <w:pStyle w:val="BodyText"/>
        <w:jc w:val="both"/>
      </w:pPr>
      <w:r>
        <w:tab/>
      </w:r>
    </w:p>
    <w:tbl>
      <w:tblPr>
        <w:tblpPr w:leftFromText="180" w:rightFromText="180" w:vertAnchor="text" w:horzAnchor="page" w:tblpX="3371" w:tblpY="-5"/>
        <w:tblOverlap w:val="never"/>
        <w:tblW w:w="2405" w:type="dxa"/>
        <w:tblLook w:val="04A0" w:firstRow="1" w:lastRow="0" w:firstColumn="1" w:lastColumn="0" w:noHBand="0" w:noVBand="1"/>
      </w:tblPr>
      <w:tblGrid>
        <w:gridCol w:w="1004"/>
        <w:gridCol w:w="1401"/>
      </w:tblGrid>
      <w:tr w:rsidR="0088646F" w:rsidTr="0088646F">
        <w:trPr>
          <w:trHeight w:val="297"/>
        </w:trPr>
        <w:tc>
          <w:tcPr>
            <w:tcW w:w="1004" w:type="dxa"/>
            <w:tcBorders>
              <w:top w:val="single" w:sz="4" w:space="0" w:color="auto"/>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A+</w:t>
            </w:r>
          </w:p>
        </w:tc>
        <w:tc>
          <w:tcPr>
            <w:tcW w:w="1401" w:type="dxa"/>
            <w:tcBorders>
              <w:top w:val="single" w:sz="4" w:space="0" w:color="auto"/>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100-97%</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 xml:space="preserve">A </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96.99-93%</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A-</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92.99-90%</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B+</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89.99-87%</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 xml:space="preserve">B </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86.99-83%</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B-</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82.99-80%</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C+</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79.99-77%</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 xml:space="preserve">C </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76.99-73%</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C-</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72.99-70%</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D+</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69.99- 67%</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 xml:space="preserve">D </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66.99-63%</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D-</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62.99-60%</w:t>
            </w:r>
          </w:p>
        </w:tc>
      </w:tr>
      <w:tr w:rsidR="0088646F" w:rsidTr="0088646F">
        <w:trPr>
          <w:trHeight w:val="297"/>
        </w:trPr>
        <w:tc>
          <w:tcPr>
            <w:tcW w:w="1004" w:type="dxa"/>
            <w:tcBorders>
              <w:top w:val="nil"/>
              <w:left w:val="single" w:sz="4" w:space="0" w:color="auto"/>
              <w:bottom w:val="single" w:sz="4" w:space="0" w:color="auto"/>
              <w:right w:val="single" w:sz="4" w:space="0" w:color="auto"/>
            </w:tcBorders>
            <w:noWrap/>
            <w:vAlign w:val="bottom"/>
          </w:tcPr>
          <w:p w:rsidR="0088646F" w:rsidRDefault="0088646F" w:rsidP="0088646F">
            <w:pPr>
              <w:rPr>
                <w:rFonts w:eastAsia="Times New Roman"/>
                <w:color w:val="000000"/>
                <w:sz w:val="20"/>
              </w:rPr>
            </w:pPr>
            <w:r>
              <w:rPr>
                <w:rFonts w:eastAsia="Times New Roman"/>
                <w:color w:val="000000"/>
                <w:sz w:val="20"/>
              </w:rPr>
              <w:t>F</w:t>
            </w:r>
          </w:p>
        </w:tc>
        <w:tc>
          <w:tcPr>
            <w:tcW w:w="1401" w:type="dxa"/>
            <w:tcBorders>
              <w:top w:val="nil"/>
              <w:left w:val="nil"/>
              <w:bottom w:val="single" w:sz="4" w:space="0" w:color="auto"/>
              <w:right w:val="single" w:sz="4" w:space="0" w:color="auto"/>
            </w:tcBorders>
            <w:noWrap/>
            <w:vAlign w:val="bottom"/>
          </w:tcPr>
          <w:p w:rsidR="0088646F" w:rsidRDefault="0088646F" w:rsidP="0088646F">
            <w:pPr>
              <w:jc w:val="center"/>
              <w:rPr>
                <w:rFonts w:eastAsia="Times New Roman"/>
                <w:color w:val="000000"/>
                <w:sz w:val="20"/>
              </w:rPr>
            </w:pPr>
            <w:r>
              <w:rPr>
                <w:rFonts w:eastAsia="Times New Roman"/>
                <w:color w:val="000000"/>
                <w:sz w:val="20"/>
              </w:rPr>
              <w:t>59.99- below</w:t>
            </w:r>
          </w:p>
        </w:tc>
      </w:tr>
    </w:tbl>
    <w:p w:rsidR="005F627D" w:rsidRDefault="00FB6EE2">
      <w:pPr>
        <w:pStyle w:val="BodyText"/>
      </w:pPr>
      <w:r>
        <w:rPr>
          <w:noProof/>
        </w:rPr>
        <w:drawing>
          <wp:anchor distT="0" distB="0" distL="114300" distR="114300" simplePos="0" relativeHeight="251668480" behindDoc="1" locked="0" layoutInCell="1" allowOverlap="1">
            <wp:simplePos x="0" y="0"/>
            <wp:positionH relativeFrom="column">
              <wp:posOffset>3328035</wp:posOffset>
            </wp:positionH>
            <wp:positionV relativeFrom="paragraph">
              <wp:posOffset>331470</wp:posOffset>
            </wp:positionV>
            <wp:extent cx="1621155" cy="1356360"/>
            <wp:effectExtent l="95250" t="19050" r="131445" b="15240"/>
            <wp:wrapNone/>
            <wp:docPr id="8" name="Picture 8" descr="MC900359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59621[1]"/>
                    <pic:cNvPicPr>
                      <a:picLocks noChangeAspect="1" noChangeArrowheads="1"/>
                    </pic:cNvPicPr>
                  </pic:nvPicPr>
                  <pic:blipFill>
                    <a:blip r:embed="rId7" cstate="print"/>
                    <a:srcRect/>
                    <a:stretch>
                      <a:fillRect/>
                    </a:stretch>
                  </pic:blipFill>
                  <pic:spPr bwMode="auto">
                    <a:xfrm rot="715865">
                      <a:off x="0" y="0"/>
                      <a:ext cx="1621155" cy="1356360"/>
                    </a:xfrm>
                    <a:prstGeom prst="rect">
                      <a:avLst/>
                    </a:prstGeom>
                    <a:noFill/>
                    <a:ln w="9525">
                      <a:noFill/>
                      <a:miter lim="800000"/>
                      <a:headEnd/>
                      <a:tailEnd/>
                    </a:ln>
                  </pic:spPr>
                </pic:pic>
              </a:graphicData>
            </a:graphic>
          </wp:anchor>
        </w:drawing>
      </w:r>
      <w:r w:rsidR="00C65F9C">
        <w:br w:type="textWrapping" w:clear="all"/>
      </w:r>
    </w:p>
    <w:p w:rsidR="005F627D" w:rsidRDefault="005F627D">
      <w:pPr>
        <w:pStyle w:val="BodyText"/>
      </w:pPr>
      <w:r>
        <w:t xml:space="preserve">Generally, “A” level work in English 12 honors includes assignments and writing that meet </w:t>
      </w:r>
      <w:r>
        <w:rPr>
          <w:b/>
        </w:rPr>
        <w:t>and exceed</w:t>
      </w:r>
      <w:r>
        <w:t xml:space="preserve"> standards. The purpose here is to encourage you to work and think beyond simply meeting established criteria; push yourself to consider and offer new ideas and original thinking. </w:t>
      </w:r>
    </w:p>
    <w:p w:rsidR="00A0237C" w:rsidRDefault="00A0237C">
      <w:pPr>
        <w:pStyle w:val="BodyText"/>
      </w:pPr>
    </w:p>
    <w:p w:rsidR="00A0237C" w:rsidRDefault="00A0237C" w:rsidP="00A0237C">
      <w:pPr>
        <w:pStyle w:val="BodyText"/>
        <w:outlineLvl w:val="0"/>
        <w:rPr>
          <w:rFonts w:ascii="Tahoma" w:hAnsi="Tahoma"/>
          <w:b/>
        </w:rPr>
      </w:pPr>
      <w:r>
        <w:rPr>
          <w:rFonts w:ascii="Tahoma" w:hAnsi="Tahoma"/>
          <w:b/>
        </w:rPr>
        <w:t>Writer’s Workshop</w:t>
      </w:r>
    </w:p>
    <w:p w:rsidR="00A0237C" w:rsidRDefault="00A0237C" w:rsidP="00A0237C">
      <w:pPr>
        <w:pStyle w:val="BodyText"/>
      </w:pPr>
    </w:p>
    <w:p w:rsidR="00A0237C" w:rsidRDefault="00A0237C" w:rsidP="00A0237C">
      <w:pPr>
        <w:pStyle w:val="BodyText"/>
      </w:pPr>
      <w:r>
        <w:t>Research shows that more writing produces better writing. Therefore, we will be writing as time allows every few weeks in a Writer’s Workshop forum. This is time to write…NOT work on other materials. Absolutely no passes will be given during these times. Some of this writing work will be led and directed by Mrs. Stansbury. Other ti</w:t>
      </w:r>
      <w:r w:rsidR="00C20EF2">
        <w:t xml:space="preserve">mes students will be given choice </w:t>
      </w:r>
      <w:r>
        <w:t>in what you write during your writing time. Much of this writing will initially be done in your Writer’s Notebook, although you may revise, share, and submit some of these pieces as Level 3 writing later on. Workshop will be limited in the first few weeks of school as we concentrate on the senior research paper, but will become more common as the year progresses.</w:t>
      </w:r>
    </w:p>
    <w:p w:rsidR="00A0237C" w:rsidRDefault="00A0237C">
      <w:pPr>
        <w:pStyle w:val="BodyText"/>
      </w:pPr>
    </w:p>
    <w:p w:rsidR="00A0237C" w:rsidRDefault="00A0237C" w:rsidP="00A0237C">
      <w:pPr>
        <w:pStyle w:val="BodyText"/>
        <w:outlineLvl w:val="0"/>
        <w:rPr>
          <w:rFonts w:ascii="Tahoma" w:hAnsi="Tahoma"/>
          <w:b/>
        </w:rPr>
      </w:pPr>
      <w:r>
        <w:rPr>
          <w:rFonts w:ascii="Tahoma" w:hAnsi="Tahoma"/>
          <w:b/>
        </w:rPr>
        <w:t>Student Responsibilities</w:t>
      </w:r>
    </w:p>
    <w:p w:rsidR="00A0237C" w:rsidRDefault="00A0237C" w:rsidP="00A0237C">
      <w:pPr>
        <w:pStyle w:val="BodyText"/>
      </w:pPr>
    </w:p>
    <w:p w:rsidR="00A0237C" w:rsidRDefault="00A0237C" w:rsidP="00A0237C">
      <w:pPr>
        <w:pStyle w:val="BodyText"/>
      </w:pPr>
      <w:r>
        <w:t xml:space="preserve">Regular daily attendance is a requirement for this class. Studies show that college students who regularly attend and actively participate in class perform far better than their peers who do not. Because we are operating as a collegiate class, there are some specific requirements regarding </w:t>
      </w:r>
      <w:r w:rsidR="00AA2B88">
        <w:t>attendance,</w:t>
      </w:r>
      <w:r>
        <w:t xml:space="preserve"> make-up work, and grades that you will want to note:</w:t>
      </w:r>
    </w:p>
    <w:p w:rsidR="00A0237C" w:rsidRDefault="00A0237C" w:rsidP="00A0237C">
      <w:pPr>
        <w:pStyle w:val="BodyText"/>
        <w:numPr>
          <w:ilvl w:val="0"/>
          <w:numId w:val="6"/>
        </w:numPr>
      </w:pPr>
      <w:r>
        <w:t xml:space="preserve">Participation and discussion points will be awarded occasionally. Credit cannot be earned if you are absent from class. </w:t>
      </w:r>
    </w:p>
    <w:p w:rsidR="00A0237C" w:rsidRDefault="00A0237C" w:rsidP="00A0237C">
      <w:pPr>
        <w:pStyle w:val="BodyText"/>
        <w:numPr>
          <w:ilvl w:val="0"/>
          <w:numId w:val="6"/>
        </w:numPr>
      </w:pPr>
      <w:r>
        <w:t xml:space="preserve">Students should be present on exam days. If you must miss class due to absence, you should email </w:t>
      </w:r>
      <w:r w:rsidR="00D949DB">
        <w:t>Mrs. Stansbury</w:t>
      </w:r>
      <w:r>
        <w:t xml:space="preserve"> that day to let her know you will miss the exam and to schedule a make-up time. Make-ups must be made up in accordance with school policy and after school only.</w:t>
      </w:r>
    </w:p>
    <w:p w:rsidR="00A0237C" w:rsidRDefault="00A0237C" w:rsidP="00A0237C">
      <w:pPr>
        <w:pStyle w:val="BodyText"/>
        <w:numPr>
          <w:ilvl w:val="0"/>
          <w:numId w:val="6"/>
        </w:numPr>
      </w:pPr>
      <w:r>
        <w:lastRenderedPageBreak/>
        <w:t xml:space="preserve">If you sign in to school on exam days after your class period, you are expected to contact Mrs. Stansbury and take the make-up exam </w:t>
      </w:r>
      <w:r w:rsidRPr="000C79FE">
        <w:rPr>
          <w:b/>
          <w:u w:val="single"/>
        </w:rPr>
        <w:t>that day</w:t>
      </w:r>
      <w:r>
        <w:t xml:space="preserve"> after school if you want to receive credit. </w:t>
      </w:r>
    </w:p>
    <w:p w:rsidR="00A0237C" w:rsidRDefault="00A0237C" w:rsidP="00A0237C">
      <w:pPr>
        <w:pStyle w:val="BodyText"/>
        <w:numPr>
          <w:ilvl w:val="0"/>
          <w:numId w:val="6"/>
        </w:numPr>
      </w:pPr>
      <w:r>
        <w:t>Make-up exams will be in a different format than the original.</w:t>
      </w:r>
    </w:p>
    <w:p w:rsidR="00A0237C" w:rsidRDefault="00A0237C" w:rsidP="00A0237C">
      <w:pPr>
        <w:pStyle w:val="BodyText"/>
        <w:numPr>
          <w:ilvl w:val="0"/>
          <w:numId w:val="6"/>
        </w:numPr>
      </w:pPr>
      <w:r>
        <w:t xml:space="preserve">You are expected to take all exams regardless of </w:t>
      </w:r>
      <w:r w:rsidR="00C20EF2">
        <w:t>absences if</w:t>
      </w:r>
      <w:r>
        <w:t xml:space="preserve"> you were present in class when the exam date was announced unless you make prior arrangements with Mrs. Stansbury.</w:t>
      </w:r>
    </w:p>
    <w:p w:rsidR="00A0237C" w:rsidRDefault="00A0237C" w:rsidP="00A0237C">
      <w:pPr>
        <w:pStyle w:val="BodyText"/>
        <w:numPr>
          <w:ilvl w:val="0"/>
          <w:numId w:val="6"/>
        </w:numPr>
      </w:pPr>
      <w:r>
        <w:t xml:space="preserve">Floyd Central attendance and tardy policies are followed. Students receiving over two </w:t>
      </w:r>
      <w:proofErr w:type="spellStart"/>
      <w:r>
        <w:t>tardies</w:t>
      </w:r>
      <w:proofErr w:type="spellEnd"/>
      <w:r>
        <w:t xml:space="preserve"> per nine weeks will be assigned detentions and/or SAL. </w:t>
      </w:r>
    </w:p>
    <w:p w:rsidR="00A0237C" w:rsidRDefault="00A0237C" w:rsidP="00A0237C">
      <w:pPr>
        <w:pStyle w:val="BodyText"/>
        <w:numPr>
          <w:ilvl w:val="0"/>
          <w:numId w:val="6"/>
        </w:numPr>
      </w:pPr>
      <w:r>
        <w:t>Grades are your responsibility. Students are encouraged to regularly check their grades in INOW. Always feel free to conference with Mrs. Stansbury regarding grade questions; do not wait until the last minute.</w:t>
      </w:r>
    </w:p>
    <w:p w:rsidR="00C65F9C" w:rsidRDefault="00C65F9C">
      <w:pPr>
        <w:pStyle w:val="BodyText"/>
      </w:pPr>
    </w:p>
    <w:p w:rsidR="00C65F9C" w:rsidRPr="0088646F" w:rsidRDefault="00D949DB">
      <w:pPr>
        <w:pStyle w:val="BodyText"/>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91440</wp:posOffset>
                </wp:positionV>
                <wp:extent cx="1839595" cy="1748155"/>
                <wp:effectExtent l="9525" t="9525" r="8255" b="1397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48155"/>
                        </a:xfrm>
                        <a:prstGeom prst="rect">
                          <a:avLst/>
                        </a:prstGeom>
                        <a:solidFill>
                          <a:srgbClr val="FFFFFF"/>
                        </a:solidFill>
                        <a:ln w="9525">
                          <a:solidFill>
                            <a:srgbClr val="000000"/>
                          </a:solidFill>
                          <a:miter lim="800000"/>
                          <a:headEnd/>
                          <a:tailEnd/>
                        </a:ln>
                      </wps:spPr>
                      <wps:txbx>
                        <w:txbxContent>
                          <w:p w:rsidR="009D747C" w:rsidRPr="00085891" w:rsidRDefault="009D747C" w:rsidP="00A0237C">
                            <w:pPr>
                              <w:pStyle w:val="BodyText"/>
                            </w:pPr>
                            <w:r>
                              <w:rPr>
                                <w:noProof/>
                              </w:rPr>
                              <w:drawing>
                                <wp:inline distT="0" distB="0" distL="0" distR="0">
                                  <wp:extent cx="1627505" cy="1647190"/>
                                  <wp:effectExtent l="19050" t="0" r="0" b="0"/>
                                  <wp:docPr id="59" name="Picture 59" descr="C:\Documents and Settings\TStansbury\Local Settings\Temporary Internet Files\Content.IE5\NN5W8I98\MC900030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TStansbury\Local Settings\Temporary Internet Files\Content.IE5\NN5W8I98\MC900030187[1].wmf"/>
                                          <pic:cNvPicPr>
                                            <a:picLocks noChangeAspect="1" noChangeArrowheads="1"/>
                                          </pic:cNvPicPr>
                                        </pic:nvPicPr>
                                        <pic:blipFill>
                                          <a:blip r:embed="rId8"/>
                                          <a:srcRect/>
                                          <a:stretch>
                                            <a:fillRect/>
                                          </a:stretch>
                                        </pic:blipFill>
                                        <pic:spPr bwMode="auto">
                                          <a:xfrm>
                                            <a:off x="0" y="0"/>
                                            <a:ext cx="1627505" cy="16471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7.2pt;width:144.85pt;height:137.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">
                <v:textbox style="mso-fit-shape-to-text:t">
                  <w:txbxContent>
                    <w:p w:rsidR="009D747C" w:rsidRPr="00085891" w:rsidRDefault="009D747C" w:rsidP="00A0237C">
                      <w:pPr>
                        <w:pStyle w:val="BodyText"/>
                      </w:pPr>
                      <w:r>
                        <w:rPr>
                          <w:noProof/>
                        </w:rPr>
                        <w:drawing>
                          <wp:inline distT="0" distB="0" distL="0" distR="0">
                            <wp:extent cx="1627505" cy="1647190"/>
                            <wp:effectExtent l="19050" t="0" r="0" b="0"/>
                            <wp:docPr id="59" name="Picture 59" descr="C:\Documents and Settings\TStansbury\Local Settings\Temporary Internet Files\Content.IE5\NN5W8I98\MC900030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TStansbury\Local Settings\Temporary Internet Files\Content.IE5\NN5W8I98\MC900030187[1].wmf"/>
                                    <pic:cNvPicPr>
                                      <a:picLocks noChangeAspect="1" noChangeArrowheads="1"/>
                                    </pic:cNvPicPr>
                                  </pic:nvPicPr>
                                  <pic:blipFill>
                                    <a:blip r:embed="rId8"/>
                                    <a:srcRect/>
                                    <a:stretch>
                                      <a:fillRect/>
                                    </a:stretch>
                                  </pic:blipFill>
                                  <pic:spPr bwMode="auto">
                                    <a:xfrm>
                                      <a:off x="0" y="0"/>
                                      <a:ext cx="1627505" cy="1647190"/>
                                    </a:xfrm>
                                    <a:prstGeom prst="rect">
                                      <a:avLst/>
                                    </a:prstGeom>
                                    <a:noFill/>
                                    <a:ln w="9525">
                                      <a:noFill/>
                                      <a:miter lim="800000"/>
                                      <a:headEnd/>
                                      <a:tailEnd/>
                                    </a:ln>
                                  </pic:spPr>
                                </pic:pic>
                              </a:graphicData>
                            </a:graphic>
                          </wp:inline>
                        </w:drawing>
                      </w:r>
                    </w:p>
                  </w:txbxContent>
                </v:textbox>
                <w10:wrap type="square"/>
              </v:shape>
            </w:pict>
          </mc:Fallback>
        </mc:AlternateContent>
      </w:r>
      <w:r w:rsidR="00C65F9C" w:rsidRPr="0088646F">
        <w:rPr>
          <w:b/>
        </w:rPr>
        <w:t>NO EXCUSES…</w:t>
      </w:r>
    </w:p>
    <w:p w:rsidR="00C65F9C" w:rsidRDefault="00C65F9C">
      <w:pPr>
        <w:pStyle w:val="BodyText"/>
      </w:pPr>
    </w:p>
    <w:p w:rsidR="00C65F9C" w:rsidRDefault="00C65F9C">
      <w:pPr>
        <w:pStyle w:val="BodyText"/>
      </w:pPr>
      <w:r>
        <w:t>All projects and essays are due on the date that I give you! If you are absent from school, whether it be due to a sickness, suspension, or ANY other reason, it is YOUR responsibility to make sure your work reaches me.  Email is your best option, if the assignment allows for it.  NO excuses (computer/printer problems, no one to bring it, forgot it at home, you were really ill) will be allowed.  You will always have advance notice of due dates, so there should be no reason for you not to turn in assignments.</w:t>
      </w:r>
    </w:p>
    <w:p w:rsidR="00C65F9C" w:rsidRDefault="00C65F9C">
      <w:pPr>
        <w:pStyle w:val="BodyText"/>
      </w:pPr>
    </w:p>
    <w:p w:rsidR="00C65F9C" w:rsidRDefault="0088646F">
      <w:pPr>
        <w:pStyle w:val="BodyText"/>
      </w:pPr>
      <w:r>
        <w:t>Field</w:t>
      </w:r>
      <w:r w:rsidR="00C65F9C">
        <w:t xml:space="preserve"> trips-these are not an excuse either.  You know about these in advance, so plan accordingly.</w:t>
      </w:r>
    </w:p>
    <w:p w:rsidR="00C65F9C" w:rsidRDefault="00C65F9C">
      <w:pPr>
        <w:pStyle w:val="BodyText"/>
      </w:pPr>
    </w:p>
    <w:p w:rsidR="00C65F9C" w:rsidRDefault="00C65F9C">
      <w:pPr>
        <w:pStyle w:val="BodyText"/>
      </w:pPr>
      <w:r>
        <w:t>All papers must be printed when you bring them to class.  Do not expect me to print things off for you.</w:t>
      </w:r>
    </w:p>
    <w:p w:rsidR="005F627D" w:rsidRDefault="005F627D">
      <w:pPr>
        <w:pStyle w:val="BodyText"/>
      </w:pPr>
    </w:p>
    <w:p w:rsidR="00A0237C" w:rsidRDefault="00A0237C" w:rsidP="00A0237C">
      <w:pPr>
        <w:pStyle w:val="BodyText"/>
        <w:outlineLvl w:val="0"/>
        <w:rPr>
          <w:rFonts w:ascii="Tahoma" w:hAnsi="Tahoma"/>
          <w:b/>
        </w:rPr>
      </w:pPr>
      <w:r>
        <w:rPr>
          <w:rFonts w:ascii="Tahoma" w:hAnsi="Tahoma"/>
          <w:b/>
        </w:rPr>
        <w:t>The Value of Class Discussion and Participation</w:t>
      </w:r>
    </w:p>
    <w:p w:rsidR="00A0237C" w:rsidRDefault="00A0237C" w:rsidP="00A0237C">
      <w:pPr>
        <w:pStyle w:val="BodyText"/>
        <w:ind w:left="1080"/>
      </w:pPr>
    </w:p>
    <w:p w:rsidR="00A0237C" w:rsidRDefault="00A0237C" w:rsidP="00A0237C">
      <w:pPr>
        <w:pStyle w:val="BodyText"/>
      </w:pPr>
      <w:r>
        <w:t xml:space="preserve">Insightful class discussion and regular attendance are essential for success in this class. Come to class prepared and ready to actively participate each day. Refrain from working on other assignments for other classes or attempting to sleep. Don’t waste your time trying to figure out what specific answers Mrs. Stansbury is looking for. And most importantly, listen to and consider new viewpoints and ideas while offering insightful, original remarks citing your text and research to support your own ideas.  Be respectful of others. The goals in quality discussions are to listen, participate in rational discourse, and </w:t>
      </w:r>
      <w:r>
        <w:rPr>
          <w:u w:val="single"/>
        </w:rPr>
        <w:t>think</w:t>
      </w:r>
      <w:r>
        <w:t xml:space="preserve"> rather than simply argue or regurgitate facts. Quality discussion and regular attendance are requirements for this course and will impact your grade. No credit can be awarded for discussion if you are absent.</w:t>
      </w:r>
    </w:p>
    <w:p w:rsidR="00A0237C" w:rsidRDefault="00A0237C" w:rsidP="00A0237C">
      <w:pPr>
        <w:pStyle w:val="BodyText"/>
        <w:ind w:left="1080"/>
      </w:pPr>
    </w:p>
    <w:p w:rsidR="00A0237C" w:rsidRDefault="00A0237C" w:rsidP="00A0237C">
      <w:pPr>
        <w:pStyle w:val="BodyText"/>
        <w:outlineLvl w:val="0"/>
        <w:rPr>
          <w:rFonts w:ascii="Tahoma" w:hAnsi="Tahoma"/>
          <w:b/>
        </w:rPr>
      </w:pPr>
      <w:r>
        <w:rPr>
          <w:rFonts w:ascii="Tahoma" w:hAnsi="Tahoma"/>
          <w:b/>
        </w:rPr>
        <w:t>Senior Research Paper</w:t>
      </w:r>
    </w:p>
    <w:p w:rsidR="00A0237C" w:rsidRDefault="00A0237C" w:rsidP="00A0237C">
      <w:pPr>
        <w:pStyle w:val="BodyText"/>
      </w:pPr>
    </w:p>
    <w:p w:rsidR="00A0237C" w:rsidRDefault="00A0237C" w:rsidP="00A0237C">
      <w:pPr>
        <w:pStyle w:val="BodyText"/>
      </w:pPr>
      <w:r>
        <w:t xml:space="preserve">The required senior research paper will be a historical investigation of some aspect of early British history. This will go along with the literature we are covering in the course. This major project will be completed in the first two nine-week grading periods. It will be the majority of your second nine-week grade. Please note: </w:t>
      </w:r>
      <w:r w:rsidRPr="003471ED">
        <w:rPr>
          <w:b/>
        </w:rPr>
        <w:t xml:space="preserve">it will be </w:t>
      </w:r>
      <w:r w:rsidRPr="003471ED">
        <w:rPr>
          <w:b/>
          <w:u w:val="single"/>
        </w:rPr>
        <w:t>impossible</w:t>
      </w:r>
      <w:r w:rsidRPr="003471ED">
        <w:rPr>
          <w:b/>
        </w:rPr>
        <w:t xml:space="preserve"> to pass this class without completing this research paper project;</w:t>
      </w:r>
      <w:r>
        <w:t xml:space="preserve"> the paper alone is worth 500 points. </w:t>
      </w:r>
    </w:p>
    <w:p w:rsidR="00A0237C" w:rsidRDefault="00A0237C" w:rsidP="00A0237C">
      <w:pPr>
        <w:pStyle w:val="BodyText"/>
      </w:pPr>
    </w:p>
    <w:p w:rsidR="00A0237C" w:rsidRDefault="00A0237C" w:rsidP="00A0237C">
      <w:pPr>
        <w:pStyle w:val="BodyText"/>
      </w:pPr>
      <w:r>
        <w:t>Specific due dates will be provided in class. Each student will have to do a presentation on your topic in addition to writing the paper. Final paper is due</w:t>
      </w:r>
      <w:r w:rsidR="00D949DB">
        <w:t>___________________________</w:t>
      </w:r>
      <w:r>
        <w:t xml:space="preserve">. </w:t>
      </w:r>
    </w:p>
    <w:p w:rsidR="005F627D" w:rsidRDefault="005F627D">
      <w:pPr>
        <w:pStyle w:val="BodyText"/>
      </w:pPr>
    </w:p>
    <w:p w:rsidR="005F627D" w:rsidRDefault="005F627D">
      <w:pPr>
        <w:pStyle w:val="BodyText"/>
      </w:pPr>
    </w:p>
    <w:p w:rsidR="005F627D" w:rsidRDefault="005F627D">
      <w:pPr>
        <w:pStyle w:val="BodyText"/>
        <w:outlineLvl w:val="0"/>
        <w:rPr>
          <w:rFonts w:ascii="Tahoma" w:hAnsi="Tahoma"/>
          <w:b/>
        </w:rPr>
      </w:pPr>
    </w:p>
    <w:p w:rsidR="00D949DB" w:rsidRDefault="00D949DB">
      <w:pPr>
        <w:pStyle w:val="BodyText"/>
        <w:outlineLvl w:val="0"/>
        <w:rPr>
          <w:rFonts w:ascii="Tahoma" w:hAnsi="Tahoma"/>
          <w:b/>
        </w:rPr>
      </w:pPr>
    </w:p>
    <w:p w:rsidR="008F457F" w:rsidRDefault="009D747C" w:rsidP="009D747C">
      <w:pPr>
        <w:pStyle w:val="BodyText"/>
        <w:outlineLvl w:val="0"/>
        <w:rPr>
          <w:rFonts w:ascii="Tahoma" w:hAnsi="Tahoma"/>
          <w:b/>
        </w:rPr>
      </w:pPr>
      <w:r w:rsidRPr="009D747C">
        <w:rPr>
          <w:rFonts w:ascii="Tahoma" w:hAnsi="Tahoma"/>
          <w:b/>
        </w:rPr>
        <w:t xml:space="preserve"> </w:t>
      </w:r>
    </w:p>
    <w:p w:rsidR="008F457F" w:rsidRDefault="008F457F" w:rsidP="009D747C">
      <w:pPr>
        <w:pStyle w:val="BodyText"/>
        <w:outlineLvl w:val="0"/>
        <w:rPr>
          <w:rFonts w:ascii="Tahoma" w:hAnsi="Tahoma"/>
          <w:b/>
        </w:rPr>
      </w:pPr>
    </w:p>
    <w:p w:rsidR="008F457F" w:rsidRDefault="008F457F" w:rsidP="009D747C">
      <w:pPr>
        <w:pStyle w:val="BodyText"/>
        <w:outlineLvl w:val="0"/>
        <w:rPr>
          <w:rFonts w:ascii="Tahoma" w:hAnsi="Tahoma"/>
          <w:b/>
        </w:rPr>
      </w:pPr>
    </w:p>
    <w:p w:rsidR="009D747C" w:rsidRDefault="009D747C" w:rsidP="009D747C">
      <w:pPr>
        <w:pStyle w:val="BodyText"/>
        <w:outlineLvl w:val="0"/>
        <w:rPr>
          <w:rFonts w:ascii="Tahoma" w:hAnsi="Tahoma"/>
          <w:b/>
        </w:rPr>
      </w:pPr>
      <w:r>
        <w:rPr>
          <w:rFonts w:ascii="Tahoma" w:hAnsi="Tahoma"/>
          <w:b/>
        </w:rPr>
        <w:lastRenderedPageBreak/>
        <w:t>Contacting Mrs. Stansbury</w:t>
      </w:r>
    </w:p>
    <w:p w:rsidR="009D747C" w:rsidRDefault="009D747C" w:rsidP="009D747C">
      <w:pPr>
        <w:pStyle w:val="BodyText"/>
      </w:pPr>
    </w:p>
    <w:p w:rsidR="009D747C" w:rsidRDefault="009D747C" w:rsidP="009D747C">
      <w:pPr>
        <w:pStyle w:val="BodyText"/>
      </w:pPr>
      <w:r>
        <w:t xml:space="preserve">I am available to conference most days before or after school.  Please see me at any time to set up an appointment. Additionally, you can contact Mrs. Stansbury via e-mail at </w:t>
      </w:r>
      <w:r w:rsidRPr="009D747C">
        <w:t>tstansbury@nafcs</w:t>
      </w:r>
      <w:r>
        <w:t>.k12.in.us or through the school at 812-542-8504, extension 3043. Also, you can call or text questions to 812-267-4431.</w:t>
      </w:r>
    </w:p>
    <w:p w:rsidR="009D747C" w:rsidRDefault="009D747C" w:rsidP="009D747C">
      <w:pPr>
        <w:pStyle w:val="BodyText"/>
      </w:pPr>
    </w:p>
    <w:p w:rsidR="009D747C" w:rsidRDefault="009D747C" w:rsidP="009D747C">
      <w:pPr>
        <w:pStyle w:val="BodyText"/>
      </w:pPr>
      <w:r>
        <w:t xml:space="preserve">Never hesitate to ask questions or seek help. Most problems can be solved by taking the time to communicate and talk with me. Open communication is essential in this course. I want each of you to succeed. </w:t>
      </w:r>
    </w:p>
    <w:p w:rsidR="009D747C" w:rsidRDefault="009D747C" w:rsidP="009D747C">
      <w:pPr>
        <w:pStyle w:val="BodyText"/>
      </w:pPr>
    </w:p>
    <w:p w:rsidR="009D747C" w:rsidRDefault="009D747C" w:rsidP="009D747C">
      <w:pPr>
        <w:pStyle w:val="BodyText"/>
      </w:pPr>
    </w:p>
    <w:p w:rsidR="009D747C" w:rsidRDefault="009D747C" w:rsidP="009D747C">
      <w:pPr>
        <w:pStyle w:val="BodyText"/>
      </w:pPr>
    </w:p>
    <w:p w:rsidR="005F627D" w:rsidRDefault="005F627D">
      <w:pPr>
        <w:pStyle w:val="BodyText"/>
      </w:pPr>
      <w:r>
        <w:rPr>
          <w:rFonts w:ascii="Tahoma" w:hAnsi="Tahoma"/>
          <w:b/>
        </w:rPr>
        <w:t>Academic Integrity/Cheating</w:t>
      </w:r>
      <w:r>
        <w:t xml:space="preserve"> </w:t>
      </w:r>
    </w:p>
    <w:p w:rsidR="005F627D" w:rsidRDefault="005F627D">
      <w:pPr>
        <w:pStyle w:val="BodyText"/>
      </w:pPr>
    </w:p>
    <w:p w:rsidR="005F627D" w:rsidRDefault="00D949DB">
      <w:pPr>
        <w:pStyle w:val="DefaultText"/>
        <w:rPr>
          <w:b/>
          <w:sz w:val="20"/>
        </w:rPr>
      </w:pPr>
      <w:r>
        <w:rPr>
          <w:rFonts w:ascii="Tahoma" w:hAnsi="Tahoma"/>
          <w:b/>
          <w:noProof/>
        </w:rPr>
        <mc:AlternateContent>
          <mc:Choice Requires="wps">
            <w:drawing>
              <wp:anchor distT="91440" distB="91440" distL="114300" distR="114300" simplePos="0" relativeHeight="251666432" behindDoc="0" locked="0" layoutInCell="0" allowOverlap="1">
                <wp:simplePos x="0" y="0"/>
                <wp:positionH relativeFrom="page">
                  <wp:posOffset>116840</wp:posOffset>
                </wp:positionH>
                <wp:positionV relativeFrom="page">
                  <wp:posOffset>3618865</wp:posOffset>
                </wp:positionV>
                <wp:extent cx="1381125" cy="8228330"/>
                <wp:effectExtent l="0" t="0" r="4445" b="1905"/>
                <wp:wrapSquare wrapText="bothSides"/>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81125" cy="8228330"/>
                        </a:xfrm>
                        <a:prstGeom prst="rect">
                          <a:avLst/>
                        </a:prstGeom>
                        <a:solidFill>
                          <a:srgbClr val="FFFFF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D747C" w:rsidRDefault="009D747C" w:rsidP="00C65F9C">
                            <w:pPr>
                              <w:pStyle w:val="DefaultText"/>
                              <w:rPr>
                                <w:b/>
                                <w:i/>
                                <w:sz w:val="20"/>
                              </w:rPr>
                            </w:pPr>
                            <w:r w:rsidRPr="00C65F9C">
                              <w:rPr>
                                <w:b/>
                                <w:i/>
                                <w:sz w:val="20"/>
                              </w:rPr>
                              <w:t xml:space="preserve">Cheating:  </w:t>
                            </w:r>
                          </w:p>
                          <w:p w:rsidR="009D747C" w:rsidRPr="00C65F9C" w:rsidRDefault="009D747C" w:rsidP="00C65F9C">
                            <w:pPr>
                              <w:pStyle w:val="DefaultText"/>
                              <w:rPr>
                                <w:rFonts w:ascii="Tahoma" w:hAnsi="Tahoma"/>
                                <w:b/>
                                <w:i/>
                              </w:rPr>
                            </w:pPr>
                            <w:r w:rsidRPr="00C65F9C">
                              <w:rPr>
                                <w:b/>
                                <w:i/>
                                <w:sz w:val="20"/>
                              </w:rPr>
                              <w:t>A student who is caught cheating (homework, test, changing a grade, stealing a test, etc.) could be subject to a punishment that would result in being removed permanently from class and will receive an “F” on his/her transcript</w:t>
                            </w:r>
                            <w:r w:rsidRPr="00C65F9C">
                              <w:rPr>
                                <w:rFonts w:ascii="Times New Roman" w:hAnsi="Times New Roman"/>
                                <w:i/>
                                <w:sz w:val="20"/>
                              </w:rPr>
                              <w:t>.</w:t>
                            </w:r>
                          </w:p>
                          <w:p w:rsidR="009D747C" w:rsidRPr="00C65F9C" w:rsidRDefault="009D747C" w:rsidP="00C65F9C">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7" o:spid="_x0000_s1031" style="position:absolute;margin-left:9.2pt;margin-top:284.95pt;width:108.75pt;height:647.9pt;flip:x;z-index:25166643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" o:allowincell="f" stroked="f" strokeweight="1.5pt">
                <v:shadow color="#f79646" opacity=".5" offset="-15pt,0"/>
                <v:textbox inset="21.6pt,21.6pt,21.6pt,21.6pt">
                  <w:txbxContent>
                    <w:p w:rsidR="009D747C" w:rsidRDefault="009D747C" w:rsidP="00C65F9C">
                      <w:pPr>
                        <w:pStyle w:val="DefaultText"/>
                        <w:rPr>
                          <w:b/>
                          <w:i/>
                          <w:sz w:val="20"/>
                        </w:rPr>
                      </w:pPr>
                      <w:r w:rsidRPr="00C65F9C">
                        <w:rPr>
                          <w:b/>
                          <w:i/>
                          <w:sz w:val="20"/>
                        </w:rPr>
                        <w:t xml:space="preserve">Cheating:  </w:t>
                      </w:r>
                    </w:p>
                    <w:p w:rsidR="009D747C" w:rsidRPr="00C65F9C" w:rsidRDefault="009D747C" w:rsidP="00C65F9C">
                      <w:pPr>
                        <w:pStyle w:val="DefaultText"/>
                        <w:rPr>
                          <w:rFonts w:ascii="Tahoma" w:hAnsi="Tahoma"/>
                          <w:b/>
                          <w:i/>
                        </w:rPr>
                      </w:pPr>
                      <w:r w:rsidRPr="00C65F9C">
                        <w:rPr>
                          <w:b/>
                          <w:i/>
                          <w:sz w:val="20"/>
                        </w:rPr>
                        <w:t>A student who is caught cheating (homework, test, changing a grade, stealing a test, etc.) could be subject to a punishment that would result in being removed permanently from class and will receive an “F” on his/her transcript</w:t>
                      </w:r>
                      <w:r w:rsidRPr="00C65F9C">
                        <w:rPr>
                          <w:rFonts w:ascii="Times New Roman" w:hAnsi="Times New Roman"/>
                          <w:i/>
                          <w:sz w:val="20"/>
                        </w:rPr>
                        <w:t>.</w:t>
                      </w:r>
                    </w:p>
                    <w:p w:rsidR="009D747C" w:rsidRPr="00C65F9C" w:rsidRDefault="009D747C" w:rsidP="00C65F9C">
                      <w:pPr>
                        <w:rPr>
                          <w:color w:val="FFFFFF"/>
                          <w:sz w:val="18"/>
                          <w:szCs w:val="18"/>
                        </w:rPr>
                      </w:pPr>
                    </w:p>
                  </w:txbxContent>
                </v:textbox>
                <w10:wrap type="square" anchorx="page" anchory="page"/>
              </v:rect>
            </w:pict>
          </mc:Fallback>
        </mc:AlternateContent>
      </w:r>
      <w:r w:rsidR="005F627D">
        <w:rPr>
          <w:b/>
          <w:sz w:val="20"/>
        </w:rPr>
        <w:t xml:space="preserve">Floyd </w:t>
      </w:r>
      <w:smartTag w:uri="urn:schemas-microsoft-com:office:smarttags" w:element="PlaceName">
        <w:r w:rsidR="005F627D">
          <w:rPr>
            <w:b/>
            <w:sz w:val="20"/>
          </w:rPr>
          <w:t>Central</w:t>
        </w:r>
      </w:smartTag>
      <w:r w:rsidR="005F627D">
        <w:rPr>
          <w:b/>
          <w:sz w:val="20"/>
        </w:rPr>
        <w:t xml:space="preserve"> </w:t>
      </w:r>
      <w:smartTag w:uri="urn:schemas-microsoft-com:office:smarttags" w:element="PlaceType">
        <w:r w:rsidR="005F627D">
          <w:rPr>
            <w:b/>
            <w:sz w:val="20"/>
          </w:rPr>
          <w:t>High School</w:t>
        </w:r>
      </w:smartTag>
      <w:r w:rsidR="005F627D">
        <w:rPr>
          <w:b/>
          <w:sz w:val="20"/>
        </w:rPr>
        <w:t xml:space="preserve"> will be using Turnitin.com to support the implementation of the </w:t>
      </w:r>
      <w:proofErr w:type="gramStart"/>
      <w:r w:rsidR="005F627D">
        <w:rPr>
          <w:b/>
          <w:sz w:val="20"/>
        </w:rPr>
        <w:t>academic</w:t>
      </w:r>
      <w:proofErr w:type="gramEnd"/>
      <w:r w:rsidR="005F627D">
        <w:rPr>
          <w:b/>
          <w:sz w:val="20"/>
        </w:rPr>
        <w:t xml:space="preserve"> integrity policy and to help improve students’ writing skills.  Teachers may require all or some student papers to be submitted through this anti-plagiarism service.  When students submit papers to Turnitin.com, the papers are compared with a large database of Internet and text sources to verify the originality of the students’ writing</w:t>
      </w:r>
    </w:p>
    <w:p w:rsidR="005F627D" w:rsidRDefault="005F627D">
      <w:pPr>
        <w:pStyle w:val="DefaultText"/>
        <w:rPr>
          <w:b/>
          <w:sz w:val="20"/>
        </w:rPr>
      </w:pPr>
    </w:p>
    <w:p w:rsidR="005F627D" w:rsidRDefault="005F627D">
      <w:pPr>
        <w:pStyle w:val="DefaultText"/>
        <w:rPr>
          <w:b/>
          <w:sz w:val="20"/>
        </w:rPr>
      </w:pPr>
      <w:r>
        <w:rPr>
          <w:b/>
          <w:sz w:val="20"/>
        </w:rPr>
        <w:t>Floyd Central Academic Integrity Policy</w:t>
      </w:r>
    </w:p>
    <w:p w:rsidR="005F627D" w:rsidRDefault="005F627D">
      <w:pPr>
        <w:pStyle w:val="DefaultText"/>
        <w:ind w:left="720"/>
        <w:rPr>
          <w:rFonts w:ascii="Times New Roman" w:hAnsi="Times New Roman"/>
          <w:b/>
          <w:sz w:val="20"/>
        </w:rPr>
      </w:pPr>
      <w:r>
        <w:rPr>
          <w:rFonts w:ascii="Times New Roman" w:hAnsi="Times New Roman"/>
          <w:b/>
          <w:sz w:val="20"/>
        </w:rPr>
        <w:t>Academic dishonesty includes, but is not limited to:</w:t>
      </w:r>
    </w:p>
    <w:p w:rsidR="005F627D" w:rsidRDefault="005F627D">
      <w:pPr>
        <w:pStyle w:val="DefaultText"/>
        <w:numPr>
          <w:ilvl w:val="0"/>
          <w:numId w:val="4"/>
        </w:numPr>
        <w:rPr>
          <w:rFonts w:ascii="Times New Roman" w:hAnsi="Times New Roman"/>
          <w:sz w:val="20"/>
        </w:rPr>
      </w:pPr>
      <w:r>
        <w:rPr>
          <w:rFonts w:ascii="Times New Roman" w:hAnsi="Times New Roman"/>
          <w:sz w:val="20"/>
        </w:rPr>
        <w:t> copying, or allowing the copying of, graded or ungraded work</w:t>
      </w:r>
    </w:p>
    <w:p w:rsidR="005F627D" w:rsidRDefault="005F627D">
      <w:pPr>
        <w:pStyle w:val="DefaultText"/>
        <w:numPr>
          <w:ilvl w:val="0"/>
          <w:numId w:val="4"/>
        </w:numPr>
        <w:rPr>
          <w:rFonts w:ascii="Times New Roman" w:hAnsi="Times New Roman"/>
          <w:sz w:val="20"/>
        </w:rPr>
      </w:pPr>
      <w:r>
        <w:rPr>
          <w:rFonts w:ascii="Times New Roman" w:hAnsi="Times New Roman"/>
          <w:sz w:val="20"/>
        </w:rPr>
        <w:t>collaborating with others beyond what the classroom teacher (authorized) allows</w:t>
      </w:r>
    </w:p>
    <w:p w:rsidR="005F627D" w:rsidRDefault="005F627D">
      <w:pPr>
        <w:pStyle w:val="DefaultText"/>
        <w:numPr>
          <w:ilvl w:val="0"/>
          <w:numId w:val="4"/>
        </w:numPr>
        <w:rPr>
          <w:rFonts w:ascii="Times New Roman" w:hAnsi="Times New Roman"/>
          <w:sz w:val="20"/>
        </w:rPr>
      </w:pPr>
      <w:r>
        <w:rPr>
          <w:rFonts w:ascii="Times New Roman" w:hAnsi="Times New Roman"/>
          <w:sz w:val="20"/>
        </w:rPr>
        <w:t>gaining unauthorized prior knowledge of assessments or providing such knowledge to  others</w:t>
      </w:r>
    </w:p>
    <w:p w:rsidR="005F627D" w:rsidRDefault="005F627D">
      <w:pPr>
        <w:pStyle w:val="DefaultText"/>
        <w:numPr>
          <w:ilvl w:val="0"/>
          <w:numId w:val="4"/>
        </w:numPr>
        <w:rPr>
          <w:rFonts w:ascii="Times New Roman" w:hAnsi="Times New Roman"/>
          <w:sz w:val="20"/>
        </w:rPr>
      </w:pPr>
      <w:r>
        <w:rPr>
          <w:rFonts w:ascii="Times New Roman" w:hAnsi="Times New Roman"/>
          <w:sz w:val="20"/>
        </w:rPr>
        <w:t>transmitting or receiving information related to the content of graded or ungraded work</w:t>
      </w:r>
    </w:p>
    <w:p w:rsidR="005F627D" w:rsidRDefault="005F627D">
      <w:pPr>
        <w:pStyle w:val="DefaultText"/>
        <w:numPr>
          <w:ilvl w:val="0"/>
          <w:numId w:val="4"/>
        </w:numPr>
        <w:rPr>
          <w:rFonts w:ascii="Times New Roman" w:hAnsi="Times New Roman"/>
          <w:sz w:val="20"/>
        </w:rPr>
      </w:pPr>
      <w:r>
        <w:rPr>
          <w:rFonts w:ascii="Times New Roman" w:hAnsi="Times New Roman"/>
          <w:sz w:val="20"/>
        </w:rPr>
        <w:t>misrepresenting situations for academic gain, including as means to receive additional time to complete graded or ungraded work</w:t>
      </w:r>
    </w:p>
    <w:p w:rsidR="005F627D" w:rsidRDefault="005F627D">
      <w:pPr>
        <w:pStyle w:val="DefaultText"/>
        <w:numPr>
          <w:ilvl w:val="0"/>
          <w:numId w:val="4"/>
        </w:numPr>
        <w:rPr>
          <w:rFonts w:ascii="Times New Roman" w:hAnsi="Times New Roman"/>
          <w:sz w:val="20"/>
        </w:rPr>
      </w:pPr>
      <w:r>
        <w:rPr>
          <w:rFonts w:ascii="Times New Roman" w:hAnsi="Times New Roman"/>
          <w:sz w:val="20"/>
        </w:rPr>
        <w:t>falsifying data or sources in graded or ungraded work</w:t>
      </w:r>
    </w:p>
    <w:p w:rsidR="005F627D" w:rsidRDefault="005F627D">
      <w:pPr>
        <w:pStyle w:val="DefaultText"/>
        <w:numPr>
          <w:ilvl w:val="0"/>
          <w:numId w:val="4"/>
        </w:numPr>
        <w:rPr>
          <w:rFonts w:ascii="Times New Roman" w:hAnsi="Times New Roman"/>
          <w:sz w:val="20"/>
        </w:rPr>
      </w:pPr>
      <w:r>
        <w:rPr>
          <w:rFonts w:ascii="Times New Roman" w:hAnsi="Times New Roman"/>
          <w:sz w:val="20"/>
        </w:rPr>
        <w:t>altering a grade, whether on an individual assignment or in student records (gradebook)</w:t>
      </w:r>
    </w:p>
    <w:p w:rsidR="005F627D" w:rsidRDefault="005F627D">
      <w:pPr>
        <w:pStyle w:val="DefaultText"/>
        <w:numPr>
          <w:ilvl w:val="0"/>
          <w:numId w:val="4"/>
        </w:numPr>
        <w:rPr>
          <w:rFonts w:ascii="Times New Roman" w:hAnsi="Times New Roman"/>
          <w:sz w:val="20"/>
        </w:rPr>
      </w:pPr>
      <w:r>
        <w:rPr>
          <w:rFonts w:ascii="Times New Roman" w:hAnsi="Times New Roman"/>
          <w:sz w:val="20"/>
        </w:rPr>
        <w:t>violating the rules of school-sponsored academic competitions or assignments</w:t>
      </w:r>
    </w:p>
    <w:p w:rsidR="005F627D" w:rsidRDefault="005F627D" w:rsidP="00AA2B88">
      <w:pPr>
        <w:pStyle w:val="DefaultText"/>
        <w:numPr>
          <w:ilvl w:val="0"/>
          <w:numId w:val="4"/>
        </w:numPr>
        <w:ind w:left="1080"/>
        <w:outlineLvl w:val="0"/>
      </w:pPr>
      <w:proofErr w:type="gramStart"/>
      <w:r w:rsidRPr="00AA2B88">
        <w:rPr>
          <w:rFonts w:ascii="Times New Roman" w:hAnsi="Times New Roman"/>
          <w:sz w:val="20"/>
        </w:rPr>
        <w:t>plagiarism—</w:t>
      </w:r>
      <w:proofErr w:type="gramEnd"/>
      <w:r w:rsidRPr="00AA2B88">
        <w:rPr>
          <w:rFonts w:ascii="Times New Roman" w:hAnsi="Times New Roman"/>
          <w:sz w:val="20"/>
        </w:rPr>
        <w:t>the stealing or using of others’ words, original ideas, or work without crediting the original source.</w:t>
      </w:r>
    </w:p>
    <w:p w:rsidR="005F627D" w:rsidRDefault="00AA2B88" w:rsidP="00AA2B88">
      <w:pPr>
        <w:pStyle w:val="BodyText"/>
        <w:outlineLvl w:val="0"/>
      </w:pPr>
      <w:r>
        <w:tab/>
      </w:r>
      <w:r>
        <w:tab/>
      </w:r>
      <w:r>
        <w:tab/>
      </w:r>
      <w:r>
        <w:tab/>
      </w:r>
      <w:r>
        <w:tab/>
      </w:r>
      <w:r>
        <w:tab/>
        <w:t xml:space="preserve">      </w:t>
      </w:r>
    </w:p>
    <w:p w:rsidR="005F627D" w:rsidRDefault="005F627D"/>
    <w:p w:rsidR="005F627D" w:rsidRDefault="005F627D">
      <w:r>
        <w:t xml:space="preserve"> </w:t>
      </w:r>
      <w:r>
        <w:tab/>
      </w:r>
    </w:p>
    <w:sectPr w:rsidR="005F627D" w:rsidSect="00EC26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522"/>
    <w:multiLevelType w:val="hybridMultilevel"/>
    <w:tmpl w:val="5C9AE626"/>
    <w:lvl w:ilvl="0" w:tplc="C07CDF3A">
      <w:start w:val="1984"/>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E5F84"/>
    <w:multiLevelType w:val="hybridMultilevel"/>
    <w:tmpl w:val="43C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F6112"/>
    <w:multiLevelType w:val="hybridMultilevel"/>
    <w:tmpl w:val="B3544A36"/>
    <w:lvl w:ilvl="0" w:tplc="25B036FA">
      <w:start w:val="1"/>
      <w:numFmt w:val="upperLetter"/>
      <w:lvlText w:val="%1-"/>
      <w:lvlJc w:val="left"/>
      <w:pPr>
        <w:tabs>
          <w:tab w:val="num" w:pos="1080"/>
        </w:tabs>
        <w:ind w:left="1080" w:hanging="720"/>
      </w:pPr>
      <w:rPr>
        <w:rFonts w:hint="default"/>
      </w:rPr>
    </w:lvl>
    <w:lvl w:ilvl="1" w:tplc="6E426EDE" w:tentative="1">
      <w:start w:val="1"/>
      <w:numFmt w:val="lowerLetter"/>
      <w:lvlText w:val="%2."/>
      <w:lvlJc w:val="left"/>
      <w:pPr>
        <w:tabs>
          <w:tab w:val="num" w:pos="1440"/>
        </w:tabs>
        <w:ind w:left="1440" w:hanging="360"/>
      </w:pPr>
    </w:lvl>
    <w:lvl w:ilvl="2" w:tplc="C194DA7E" w:tentative="1">
      <w:start w:val="1"/>
      <w:numFmt w:val="lowerRoman"/>
      <w:lvlText w:val="%3."/>
      <w:lvlJc w:val="right"/>
      <w:pPr>
        <w:tabs>
          <w:tab w:val="num" w:pos="2160"/>
        </w:tabs>
        <w:ind w:left="2160" w:hanging="180"/>
      </w:pPr>
    </w:lvl>
    <w:lvl w:ilvl="3" w:tplc="B90A4090" w:tentative="1">
      <w:start w:val="1"/>
      <w:numFmt w:val="decimal"/>
      <w:lvlText w:val="%4."/>
      <w:lvlJc w:val="left"/>
      <w:pPr>
        <w:tabs>
          <w:tab w:val="num" w:pos="2880"/>
        </w:tabs>
        <w:ind w:left="2880" w:hanging="360"/>
      </w:pPr>
    </w:lvl>
    <w:lvl w:ilvl="4" w:tplc="69EC002A" w:tentative="1">
      <w:start w:val="1"/>
      <w:numFmt w:val="lowerLetter"/>
      <w:lvlText w:val="%5."/>
      <w:lvlJc w:val="left"/>
      <w:pPr>
        <w:tabs>
          <w:tab w:val="num" w:pos="3600"/>
        </w:tabs>
        <w:ind w:left="3600" w:hanging="360"/>
      </w:pPr>
    </w:lvl>
    <w:lvl w:ilvl="5" w:tplc="AEA8F986" w:tentative="1">
      <w:start w:val="1"/>
      <w:numFmt w:val="lowerRoman"/>
      <w:lvlText w:val="%6."/>
      <w:lvlJc w:val="right"/>
      <w:pPr>
        <w:tabs>
          <w:tab w:val="num" w:pos="4320"/>
        </w:tabs>
        <w:ind w:left="4320" w:hanging="180"/>
      </w:pPr>
    </w:lvl>
    <w:lvl w:ilvl="6" w:tplc="45ECF6CA" w:tentative="1">
      <w:start w:val="1"/>
      <w:numFmt w:val="decimal"/>
      <w:lvlText w:val="%7."/>
      <w:lvlJc w:val="left"/>
      <w:pPr>
        <w:tabs>
          <w:tab w:val="num" w:pos="5040"/>
        </w:tabs>
        <w:ind w:left="5040" w:hanging="360"/>
      </w:pPr>
    </w:lvl>
    <w:lvl w:ilvl="7" w:tplc="2A706EE2" w:tentative="1">
      <w:start w:val="1"/>
      <w:numFmt w:val="lowerLetter"/>
      <w:lvlText w:val="%8."/>
      <w:lvlJc w:val="left"/>
      <w:pPr>
        <w:tabs>
          <w:tab w:val="num" w:pos="5760"/>
        </w:tabs>
        <w:ind w:left="5760" w:hanging="360"/>
      </w:pPr>
    </w:lvl>
    <w:lvl w:ilvl="8" w:tplc="522A7B0C" w:tentative="1">
      <w:start w:val="1"/>
      <w:numFmt w:val="lowerRoman"/>
      <w:lvlText w:val="%9."/>
      <w:lvlJc w:val="right"/>
      <w:pPr>
        <w:tabs>
          <w:tab w:val="num" w:pos="6480"/>
        </w:tabs>
        <w:ind w:left="6480" w:hanging="180"/>
      </w:pPr>
    </w:lvl>
  </w:abstractNum>
  <w:abstractNum w:abstractNumId="3">
    <w:nsid w:val="32337C5C"/>
    <w:multiLevelType w:val="hybridMultilevel"/>
    <w:tmpl w:val="C9509B18"/>
    <w:lvl w:ilvl="0" w:tplc="81D0673C">
      <w:start w:val="1"/>
      <w:numFmt w:val="upperLetter"/>
      <w:lvlText w:val="%1-"/>
      <w:lvlJc w:val="left"/>
      <w:pPr>
        <w:tabs>
          <w:tab w:val="num" w:pos="1080"/>
        </w:tabs>
        <w:ind w:left="1080" w:hanging="720"/>
      </w:pPr>
      <w:rPr>
        <w:rFonts w:hint="default"/>
      </w:rPr>
    </w:lvl>
    <w:lvl w:ilvl="1" w:tplc="07746002" w:tentative="1">
      <w:start w:val="1"/>
      <w:numFmt w:val="lowerLetter"/>
      <w:lvlText w:val="%2."/>
      <w:lvlJc w:val="left"/>
      <w:pPr>
        <w:tabs>
          <w:tab w:val="num" w:pos="1440"/>
        </w:tabs>
        <w:ind w:left="1440" w:hanging="360"/>
      </w:pPr>
    </w:lvl>
    <w:lvl w:ilvl="2" w:tplc="AF94679C" w:tentative="1">
      <w:start w:val="1"/>
      <w:numFmt w:val="lowerRoman"/>
      <w:lvlText w:val="%3."/>
      <w:lvlJc w:val="right"/>
      <w:pPr>
        <w:tabs>
          <w:tab w:val="num" w:pos="2160"/>
        </w:tabs>
        <w:ind w:left="2160" w:hanging="180"/>
      </w:pPr>
    </w:lvl>
    <w:lvl w:ilvl="3" w:tplc="6D12A6E6" w:tentative="1">
      <w:start w:val="1"/>
      <w:numFmt w:val="decimal"/>
      <w:lvlText w:val="%4."/>
      <w:lvlJc w:val="left"/>
      <w:pPr>
        <w:tabs>
          <w:tab w:val="num" w:pos="2880"/>
        </w:tabs>
        <w:ind w:left="2880" w:hanging="360"/>
      </w:pPr>
    </w:lvl>
    <w:lvl w:ilvl="4" w:tplc="58181E06" w:tentative="1">
      <w:start w:val="1"/>
      <w:numFmt w:val="lowerLetter"/>
      <w:lvlText w:val="%5."/>
      <w:lvlJc w:val="left"/>
      <w:pPr>
        <w:tabs>
          <w:tab w:val="num" w:pos="3600"/>
        </w:tabs>
        <w:ind w:left="3600" w:hanging="360"/>
      </w:pPr>
    </w:lvl>
    <w:lvl w:ilvl="5" w:tplc="36082E70" w:tentative="1">
      <w:start w:val="1"/>
      <w:numFmt w:val="lowerRoman"/>
      <w:lvlText w:val="%6."/>
      <w:lvlJc w:val="right"/>
      <w:pPr>
        <w:tabs>
          <w:tab w:val="num" w:pos="4320"/>
        </w:tabs>
        <w:ind w:left="4320" w:hanging="180"/>
      </w:pPr>
    </w:lvl>
    <w:lvl w:ilvl="6" w:tplc="D9D42126" w:tentative="1">
      <w:start w:val="1"/>
      <w:numFmt w:val="decimal"/>
      <w:lvlText w:val="%7."/>
      <w:lvlJc w:val="left"/>
      <w:pPr>
        <w:tabs>
          <w:tab w:val="num" w:pos="5040"/>
        </w:tabs>
        <w:ind w:left="5040" w:hanging="360"/>
      </w:pPr>
    </w:lvl>
    <w:lvl w:ilvl="7" w:tplc="FF76DDB4" w:tentative="1">
      <w:start w:val="1"/>
      <w:numFmt w:val="lowerLetter"/>
      <w:lvlText w:val="%8."/>
      <w:lvlJc w:val="left"/>
      <w:pPr>
        <w:tabs>
          <w:tab w:val="num" w:pos="5760"/>
        </w:tabs>
        <w:ind w:left="5760" w:hanging="360"/>
      </w:pPr>
    </w:lvl>
    <w:lvl w:ilvl="8" w:tplc="C734B704" w:tentative="1">
      <w:start w:val="1"/>
      <w:numFmt w:val="lowerRoman"/>
      <w:lvlText w:val="%9."/>
      <w:lvlJc w:val="right"/>
      <w:pPr>
        <w:tabs>
          <w:tab w:val="num" w:pos="6480"/>
        </w:tabs>
        <w:ind w:left="6480" w:hanging="180"/>
      </w:pPr>
    </w:lvl>
  </w:abstractNum>
  <w:abstractNum w:abstractNumId="4">
    <w:nsid w:val="3F5F732F"/>
    <w:multiLevelType w:val="hybridMultilevel"/>
    <w:tmpl w:val="21E8328A"/>
    <w:lvl w:ilvl="0" w:tplc="0F348AA4">
      <w:start w:val="1"/>
      <w:numFmt w:val="upperLetter"/>
      <w:lvlText w:val="%1-"/>
      <w:lvlJc w:val="left"/>
      <w:pPr>
        <w:tabs>
          <w:tab w:val="num" w:pos="720"/>
        </w:tabs>
        <w:ind w:left="720" w:hanging="360"/>
      </w:pPr>
      <w:rPr>
        <w:rFonts w:hint="default"/>
      </w:rPr>
    </w:lvl>
    <w:lvl w:ilvl="1" w:tplc="2AC8BFFE" w:tentative="1">
      <w:start w:val="1"/>
      <w:numFmt w:val="lowerLetter"/>
      <w:lvlText w:val="%2."/>
      <w:lvlJc w:val="left"/>
      <w:pPr>
        <w:tabs>
          <w:tab w:val="num" w:pos="1440"/>
        </w:tabs>
        <w:ind w:left="1440" w:hanging="360"/>
      </w:pPr>
    </w:lvl>
    <w:lvl w:ilvl="2" w:tplc="FD14B2D6" w:tentative="1">
      <w:start w:val="1"/>
      <w:numFmt w:val="lowerRoman"/>
      <w:lvlText w:val="%3."/>
      <w:lvlJc w:val="right"/>
      <w:pPr>
        <w:tabs>
          <w:tab w:val="num" w:pos="2160"/>
        </w:tabs>
        <w:ind w:left="2160" w:hanging="180"/>
      </w:pPr>
    </w:lvl>
    <w:lvl w:ilvl="3" w:tplc="31D6305A" w:tentative="1">
      <w:start w:val="1"/>
      <w:numFmt w:val="decimal"/>
      <w:lvlText w:val="%4."/>
      <w:lvlJc w:val="left"/>
      <w:pPr>
        <w:tabs>
          <w:tab w:val="num" w:pos="2880"/>
        </w:tabs>
        <w:ind w:left="2880" w:hanging="360"/>
      </w:pPr>
    </w:lvl>
    <w:lvl w:ilvl="4" w:tplc="654218CE" w:tentative="1">
      <w:start w:val="1"/>
      <w:numFmt w:val="lowerLetter"/>
      <w:lvlText w:val="%5."/>
      <w:lvlJc w:val="left"/>
      <w:pPr>
        <w:tabs>
          <w:tab w:val="num" w:pos="3600"/>
        </w:tabs>
        <w:ind w:left="3600" w:hanging="360"/>
      </w:pPr>
    </w:lvl>
    <w:lvl w:ilvl="5" w:tplc="1F30E104" w:tentative="1">
      <w:start w:val="1"/>
      <w:numFmt w:val="lowerRoman"/>
      <w:lvlText w:val="%6."/>
      <w:lvlJc w:val="right"/>
      <w:pPr>
        <w:tabs>
          <w:tab w:val="num" w:pos="4320"/>
        </w:tabs>
        <w:ind w:left="4320" w:hanging="180"/>
      </w:pPr>
    </w:lvl>
    <w:lvl w:ilvl="6" w:tplc="E19A50A4" w:tentative="1">
      <w:start w:val="1"/>
      <w:numFmt w:val="decimal"/>
      <w:lvlText w:val="%7."/>
      <w:lvlJc w:val="left"/>
      <w:pPr>
        <w:tabs>
          <w:tab w:val="num" w:pos="5040"/>
        </w:tabs>
        <w:ind w:left="5040" w:hanging="360"/>
      </w:pPr>
    </w:lvl>
    <w:lvl w:ilvl="7" w:tplc="01C64594" w:tentative="1">
      <w:start w:val="1"/>
      <w:numFmt w:val="lowerLetter"/>
      <w:lvlText w:val="%8."/>
      <w:lvlJc w:val="left"/>
      <w:pPr>
        <w:tabs>
          <w:tab w:val="num" w:pos="5760"/>
        </w:tabs>
        <w:ind w:left="5760" w:hanging="360"/>
      </w:pPr>
    </w:lvl>
    <w:lvl w:ilvl="8" w:tplc="94225786" w:tentative="1">
      <w:start w:val="1"/>
      <w:numFmt w:val="lowerRoman"/>
      <w:lvlText w:val="%9."/>
      <w:lvlJc w:val="right"/>
      <w:pPr>
        <w:tabs>
          <w:tab w:val="num" w:pos="6480"/>
        </w:tabs>
        <w:ind w:left="6480" w:hanging="180"/>
      </w:pPr>
    </w:lvl>
  </w:abstractNum>
  <w:abstractNum w:abstractNumId="5">
    <w:nsid w:val="7C7D1428"/>
    <w:multiLevelType w:val="hybridMultilevel"/>
    <w:tmpl w:val="D4A2C9CE"/>
    <w:lvl w:ilvl="0" w:tplc="EC62EB56">
      <w:start w:val="1"/>
      <w:numFmt w:val="bullet"/>
      <w:lvlText w:val=""/>
      <w:lvlJc w:val="left"/>
      <w:pPr>
        <w:tabs>
          <w:tab w:val="num" w:pos="1440"/>
        </w:tabs>
        <w:ind w:left="1440" w:hanging="360"/>
      </w:pPr>
      <w:rPr>
        <w:rFonts w:ascii="Wingdings" w:hAnsi="Wingdings" w:hint="default"/>
      </w:rPr>
    </w:lvl>
    <w:lvl w:ilvl="1" w:tplc="DDE42298" w:tentative="1">
      <w:start w:val="1"/>
      <w:numFmt w:val="bullet"/>
      <w:lvlText w:val=""/>
      <w:lvlJc w:val="left"/>
      <w:pPr>
        <w:tabs>
          <w:tab w:val="num" w:pos="2160"/>
        </w:tabs>
        <w:ind w:left="2160" w:hanging="360"/>
      </w:pPr>
      <w:rPr>
        <w:rFonts w:ascii="Wingdings" w:hAnsi="Wingdings" w:hint="default"/>
      </w:rPr>
    </w:lvl>
    <w:lvl w:ilvl="2" w:tplc="8A126886" w:tentative="1">
      <w:start w:val="1"/>
      <w:numFmt w:val="bullet"/>
      <w:lvlText w:val=""/>
      <w:lvlJc w:val="left"/>
      <w:pPr>
        <w:tabs>
          <w:tab w:val="num" w:pos="2880"/>
        </w:tabs>
        <w:ind w:left="2880" w:hanging="360"/>
      </w:pPr>
      <w:rPr>
        <w:rFonts w:ascii="Wingdings" w:hAnsi="Wingdings" w:hint="default"/>
      </w:rPr>
    </w:lvl>
    <w:lvl w:ilvl="3" w:tplc="475ACC00" w:tentative="1">
      <w:start w:val="1"/>
      <w:numFmt w:val="bullet"/>
      <w:lvlText w:val=""/>
      <w:lvlJc w:val="left"/>
      <w:pPr>
        <w:tabs>
          <w:tab w:val="num" w:pos="3600"/>
        </w:tabs>
        <w:ind w:left="3600" w:hanging="360"/>
      </w:pPr>
      <w:rPr>
        <w:rFonts w:ascii="Wingdings" w:hAnsi="Wingdings" w:hint="default"/>
      </w:rPr>
    </w:lvl>
    <w:lvl w:ilvl="4" w:tplc="CF3A76FE" w:tentative="1">
      <w:start w:val="1"/>
      <w:numFmt w:val="bullet"/>
      <w:lvlText w:val=""/>
      <w:lvlJc w:val="left"/>
      <w:pPr>
        <w:tabs>
          <w:tab w:val="num" w:pos="4320"/>
        </w:tabs>
        <w:ind w:left="4320" w:hanging="360"/>
      </w:pPr>
      <w:rPr>
        <w:rFonts w:ascii="Wingdings" w:hAnsi="Wingdings" w:hint="default"/>
      </w:rPr>
    </w:lvl>
    <w:lvl w:ilvl="5" w:tplc="5CAA75B4" w:tentative="1">
      <w:start w:val="1"/>
      <w:numFmt w:val="bullet"/>
      <w:lvlText w:val=""/>
      <w:lvlJc w:val="left"/>
      <w:pPr>
        <w:tabs>
          <w:tab w:val="num" w:pos="5040"/>
        </w:tabs>
        <w:ind w:left="5040" w:hanging="360"/>
      </w:pPr>
      <w:rPr>
        <w:rFonts w:ascii="Wingdings" w:hAnsi="Wingdings" w:hint="default"/>
      </w:rPr>
    </w:lvl>
    <w:lvl w:ilvl="6" w:tplc="13E0D920" w:tentative="1">
      <w:start w:val="1"/>
      <w:numFmt w:val="bullet"/>
      <w:lvlText w:val=""/>
      <w:lvlJc w:val="left"/>
      <w:pPr>
        <w:tabs>
          <w:tab w:val="num" w:pos="5760"/>
        </w:tabs>
        <w:ind w:left="5760" w:hanging="360"/>
      </w:pPr>
      <w:rPr>
        <w:rFonts w:ascii="Wingdings" w:hAnsi="Wingdings" w:hint="default"/>
      </w:rPr>
    </w:lvl>
    <w:lvl w:ilvl="7" w:tplc="4B1A8D4A" w:tentative="1">
      <w:start w:val="1"/>
      <w:numFmt w:val="bullet"/>
      <w:lvlText w:val=""/>
      <w:lvlJc w:val="left"/>
      <w:pPr>
        <w:tabs>
          <w:tab w:val="num" w:pos="6480"/>
        </w:tabs>
        <w:ind w:left="6480" w:hanging="360"/>
      </w:pPr>
      <w:rPr>
        <w:rFonts w:ascii="Wingdings" w:hAnsi="Wingdings" w:hint="default"/>
      </w:rPr>
    </w:lvl>
    <w:lvl w:ilvl="8" w:tplc="D62E232A"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28782E"/>
    <w:rsid w:val="00321F5F"/>
    <w:rsid w:val="003471ED"/>
    <w:rsid w:val="005F5B5C"/>
    <w:rsid w:val="005F627D"/>
    <w:rsid w:val="007F7492"/>
    <w:rsid w:val="0088646F"/>
    <w:rsid w:val="008F457F"/>
    <w:rsid w:val="009D747C"/>
    <w:rsid w:val="00A0237C"/>
    <w:rsid w:val="00AA2B88"/>
    <w:rsid w:val="00C20EF2"/>
    <w:rsid w:val="00C65F9C"/>
    <w:rsid w:val="00D949DB"/>
    <w:rsid w:val="00E820BC"/>
    <w:rsid w:val="00E9203B"/>
    <w:rsid w:val="00EC2652"/>
    <w:rsid w:val="00F374A6"/>
    <w:rsid w:val="00FB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o:colormenu v:ext="edit" fillcolor="none [3212]" strokecolor="none [3212]"/>
    </o:shapedefaults>
    <o:shapelayout v:ext="edit">
      <o:idmap v:ext="edit" data="1"/>
    </o:shapelayout>
  </w:shapeDefaults>
  <w:decimalSymbol w:val="."/>
  <w:listSeparator w:val=","/>
  <w15:docId w15:val="{B87AC90E-D426-40A2-8550-9ADBC9CD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5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2652"/>
    <w:rPr>
      <w:sz w:val="20"/>
    </w:rPr>
  </w:style>
  <w:style w:type="character" w:styleId="Hyperlink">
    <w:name w:val="Hyperlink"/>
    <w:basedOn w:val="DefaultParagraphFont"/>
    <w:rsid w:val="00EC2652"/>
    <w:rPr>
      <w:color w:val="0000FF"/>
      <w:u w:val="single"/>
    </w:rPr>
  </w:style>
  <w:style w:type="paragraph" w:styleId="DocumentMap">
    <w:name w:val="Document Map"/>
    <w:basedOn w:val="Normal"/>
    <w:semiHidden/>
    <w:rsid w:val="00EC2652"/>
    <w:pPr>
      <w:shd w:val="clear" w:color="auto" w:fill="000080"/>
    </w:pPr>
    <w:rPr>
      <w:rFonts w:ascii="Helvetica" w:eastAsia="MS Gothic" w:hAnsi="Helvetica"/>
    </w:rPr>
  </w:style>
  <w:style w:type="paragraph" w:styleId="Title">
    <w:name w:val="Title"/>
    <w:basedOn w:val="Normal"/>
    <w:qFormat/>
    <w:rsid w:val="00EC2652"/>
    <w:pPr>
      <w:jc w:val="center"/>
      <w:outlineLvl w:val="0"/>
    </w:pPr>
    <w:rPr>
      <w:rFonts w:ascii="Tahoma" w:hAnsi="Tahoma"/>
      <w:b/>
    </w:rPr>
  </w:style>
  <w:style w:type="paragraph" w:customStyle="1" w:styleId="DefaultText">
    <w:name w:val="Default Text"/>
    <w:basedOn w:val="Normal"/>
    <w:rsid w:val="00EC2652"/>
    <w:pPr>
      <w:autoSpaceDE w:val="0"/>
      <w:autoSpaceDN w:val="0"/>
      <w:adjustRightInd w:val="0"/>
    </w:pPr>
    <w:rPr>
      <w:rFonts w:ascii="Tms Rmn" w:eastAsia="Calibri" w:hAnsi="Tms Rmn"/>
    </w:rPr>
  </w:style>
  <w:style w:type="character" w:styleId="FollowedHyperlink">
    <w:name w:val="FollowedHyperlink"/>
    <w:basedOn w:val="DefaultParagraphFont"/>
    <w:rsid w:val="007F7492"/>
    <w:rPr>
      <w:color w:val="800080"/>
      <w:u w:val="single"/>
    </w:rPr>
  </w:style>
  <w:style w:type="paragraph" w:styleId="BalloonText">
    <w:name w:val="Balloon Text"/>
    <w:basedOn w:val="Normal"/>
    <w:link w:val="BalloonTextChar"/>
    <w:rsid w:val="007F7492"/>
    <w:rPr>
      <w:rFonts w:ascii="Tahoma" w:hAnsi="Tahoma" w:cs="Tahoma"/>
      <w:sz w:val="16"/>
      <w:szCs w:val="16"/>
    </w:rPr>
  </w:style>
  <w:style w:type="character" w:customStyle="1" w:styleId="BalloonTextChar">
    <w:name w:val="Balloon Text Char"/>
    <w:basedOn w:val="DefaultParagraphFont"/>
    <w:link w:val="BalloonText"/>
    <w:rsid w:val="007F7492"/>
    <w:rPr>
      <w:rFonts w:ascii="Tahoma" w:hAnsi="Tahoma" w:cs="Tahoma"/>
      <w:sz w:val="16"/>
      <w:szCs w:val="16"/>
    </w:rPr>
  </w:style>
  <w:style w:type="character" w:customStyle="1" w:styleId="body1">
    <w:name w:val="body1"/>
    <w:basedOn w:val="DefaultParagraphFont"/>
    <w:rsid w:val="00C65F9C"/>
    <w:rPr>
      <w:rFonts w:ascii="Verdana" w:hAnsi="Verdana" w:hint="default"/>
      <w:sz w:val="20"/>
      <w:szCs w:val="20"/>
    </w:rPr>
  </w:style>
  <w:style w:type="character" w:customStyle="1" w:styleId="bodybold1">
    <w:name w:val="bodybold1"/>
    <w:basedOn w:val="DefaultParagraphFont"/>
    <w:rsid w:val="00C65F9C"/>
    <w:rPr>
      <w:rFonts w:ascii="Verdana" w:hAnsi="Verdana" w:hint="default"/>
      <w:b/>
      <w:bCs/>
      <w:sz w:val="20"/>
      <w:szCs w:val="20"/>
    </w:rPr>
  </w:style>
  <w:style w:type="paragraph" w:styleId="NormalWeb">
    <w:name w:val="Normal (Web)"/>
    <w:basedOn w:val="Normal"/>
    <w:uiPriority w:val="99"/>
    <w:semiHidden/>
    <w:unhideWhenUsed/>
    <w:rsid w:val="00D949DB"/>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ansbury@nafcs.k12.in.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Floyd Central Journalism Course Descriptions</vt:lpstr>
    </vt:vector>
  </TitlesOfParts>
  <Company>Floyd Central High School</Company>
  <LinksUpToDate>false</LinksUpToDate>
  <CharactersWithSpaces>9263</CharactersWithSpaces>
  <SharedDoc>false</SharedDoc>
  <HLinks>
    <vt:vector size="24" baseType="variant">
      <vt:variant>
        <vt:i4>1572896</vt:i4>
      </vt:variant>
      <vt:variant>
        <vt:i4>9</vt:i4>
      </vt:variant>
      <vt:variant>
        <vt:i4>0</vt:i4>
      </vt:variant>
      <vt:variant>
        <vt:i4>5</vt:i4>
      </vt:variant>
      <vt:variant>
        <vt:lpwstr>mailto:jlang@nafcs.k12.in.us</vt:lpwstr>
      </vt:variant>
      <vt:variant>
        <vt:lpwstr/>
      </vt:variant>
      <vt:variant>
        <vt:i4>4653150</vt:i4>
      </vt:variant>
      <vt:variant>
        <vt:i4>6</vt:i4>
      </vt:variant>
      <vt:variant>
        <vt:i4>0</vt:i4>
      </vt:variant>
      <vt:variant>
        <vt:i4>5</vt:i4>
      </vt:variant>
      <vt:variant>
        <vt:lpwstr>http://www.jimlang.wordpress.com/</vt:lpwstr>
      </vt:variant>
      <vt:variant>
        <vt:lpwstr/>
      </vt:variant>
      <vt:variant>
        <vt:i4>4653150</vt:i4>
      </vt:variant>
      <vt:variant>
        <vt:i4>3</vt:i4>
      </vt:variant>
      <vt:variant>
        <vt:i4>0</vt:i4>
      </vt:variant>
      <vt:variant>
        <vt:i4>5</vt:i4>
      </vt:variant>
      <vt:variant>
        <vt:lpwstr>http://www.jimlang.wordpress.com/</vt:lpwstr>
      </vt:variant>
      <vt:variant>
        <vt:lpwstr/>
      </vt:variant>
      <vt:variant>
        <vt:i4>1572896</vt:i4>
      </vt:variant>
      <vt:variant>
        <vt:i4>0</vt:i4>
      </vt:variant>
      <vt:variant>
        <vt:i4>0</vt:i4>
      </vt:variant>
      <vt:variant>
        <vt:i4>5</vt:i4>
      </vt:variant>
      <vt:variant>
        <vt:lpwstr>mailto:jlang@nafcs.k12.in.us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Central Journalism Course Descriptions</dc:title>
  <dc:subject/>
  <dc:creator>Trial User</dc:creator>
  <cp:keywords/>
  <cp:lastModifiedBy>Tiffany Stansbury</cp:lastModifiedBy>
  <cp:revision>3</cp:revision>
  <cp:lastPrinted>2010-08-10T15:11:00Z</cp:lastPrinted>
  <dcterms:created xsi:type="dcterms:W3CDTF">2013-07-31T15:26:00Z</dcterms:created>
  <dcterms:modified xsi:type="dcterms:W3CDTF">2013-07-31T15:28:00Z</dcterms:modified>
</cp:coreProperties>
</file>